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848"/>
      </w:tblGrid>
      <w:tr w:rsidR="005B5AF7" w:rsidRPr="002C692A" w:rsidTr="005B5AF7">
        <w:tc>
          <w:tcPr>
            <w:tcW w:w="2448" w:type="dxa"/>
          </w:tcPr>
          <w:p w:rsidR="005B5AF7" w:rsidRPr="002C692A" w:rsidRDefault="005B5AF7">
            <w:pPr>
              <w:rPr>
                <w:b/>
                <w:sz w:val="22"/>
                <w:szCs w:val="22"/>
              </w:rPr>
            </w:pPr>
            <w:r>
              <w:rPr>
                <w:b/>
                <w:sz w:val="22"/>
                <w:szCs w:val="22"/>
              </w:rPr>
              <w:t>Title:</w:t>
            </w:r>
          </w:p>
        </w:tc>
        <w:tc>
          <w:tcPr>
            <w:tcW w:w="7848" w:type="dxa"/>
          </w:tcPr>
          <w:p w:rsidR="005B5AF7" w:rsidRDefault="005B5AF7">
            <w:pPr>
              <w:rPr>
                <w:sz w:val="22"/>
                <w:szCs w:val="22"/>
              </w:rPr>
            </w:pPr>
            <w:r w:rsidRPr="00B85A45">
              <w:rPr>
                <w:rFonts w:asciiTheme="majorHAnsi" w:eastAsia="Times New Roman" w:hAnsiTheme="majorHAnsi"/>
                <w:sz w:val="22"/>
                <w:szCs w:val="22"/>
              </w:rPr>
              <w:t>Approach Note on proposed GISFI’s activity on Network Securit</w:t>
            </w:r>
            <w:r>
              <w:rPr>
                <w:rFonts w:eastAsia="Times New Roman"/>
                <w:sz w:val="22"/>
                <w:szCs w:val="22"/>
              </w:rPr>
              <w:t>y</w:t>
            </w:r>
          </w:p>
        </w:tc>
      </w:tr>
      <w:tr w:rsidR="007559A7" w:rsidRPr="002C692A" w:rsidTr="005B5AF7">
        <w:tc>
          <w:tcPr>
            <w:tcW w:w="2448" w:type="dxa"/>
          </w:tcPr>
          <w:p w:rsidR="007559A7" w:rsidRPr="002C692A" w:rsidRDefault="007559A7">
            <w:pPr>
              <w:rPr>
                <w:sz w:val="22"/>
                <w:szCs w:val="22"/>
              </w:rPr>
            </w:pPr>
            <w:r w:rsidRPr="002C692A">
              <w:rPr>
                <w:b/>
                <w:sz w:val="22"/>
                <w:szCs w:val="22"/>
              </w:rPr>
              <w:t>Source</w:t>
            </w:r>
            <w:r w:rsidRPr="002C692A">
              <w:rPr>
                <w:rFonts w:hint="eastAsia"/>
                <w:b/>
                <w:sz w:val="22"/>
                <w:szCs w:val="22"/>
              </w:rPr>
              <w:t>:</w:t>
            </w:r>
            <w:r w:rsidRPr="002C692A">
              <w:rPr>
                <w:rFonts w:hint="eastAsia"/>
                <w:b/>
                <w:sz w:val="22"/>
                <w:szCs w:val="22"/>
              </w:rPr>
              <w:tab/>
            </w:r>
          </w:p>
        </w:tc>
        <w:tc>
          <w:tcPr>
            <w:tcW w:w="7848" w:type="dxa"/>
          </w:tcPr>
          <w:p w:rsidR="007559A7" w:rsidRPr="002C692A" w:rsidRDefault="00B85A45">
            <w:pPr>
              <w:rPr>
                <w:sz w:val="22"/>
                <w:szCs w:val="22"/>
              </w:rPr>
            </w:pPr>
            <w:r>
              <w:rPr>
                <w:sz w:val="22"/>
                <w:szCs w:val="22"/>
              </w:rPr>
              <w:t>Krishna Sirohi</w:t>
            </w:r>
          </w:p>
        </w:tc>
      </w:tr>
      <w:tr w:rsidR="007559A7" w:rsidRPr="002C692A" w:rsidTr="005B5AF7">
        <w:tc>
          <w:tcPr>
            <w:tcW w:w="2448" w:type="dxa"/>
          </w:tcPr>
          <w:p w:rsidR="007559A7" w:rsidRPr="002C692A" w:rsidRDefault="007559A7">
            <w:pPr>
              <w:rPr>
                <w:sz w:val="22"/>
                <w:szCs w:val="22"/>
              </w:rPr>
            </w:pPr>
            <w:r w:rsidRPr="002C692A">
              <w:rPr>
                <w:rFonts w:hint="eastAsia"/>
                <w:b/>
                <w:sz w:val="22"/>
                <w:szCs w:val="22"/>
              </w:rPr>
              <w:t>Author(s):</w:t>
            </w:r>
          </w:p>
        </w:tc>
        <w:tc>
          <w:tcPr>
            <w:tcW w:w="7848" w:type="dxa"/>
          </w:tcPr>
          <w:p w:rsidR="007559A7" w:rsidRPr="002C692A" w:rsidRDefault="007559A7">
            <w:pPr>
              <w:rPr>
                <w:sz w:val="22"/>
                <w:szCs w:val="22"/>
              </w:rPr>
            </w:pPr>
            <w:r w:rsidRPr="002C692A">
              <w:rPr>
                <w:sz w:val="22"/>
                <w:szCs w:val="22"/>
              </w:rPr>
              <w:t>Krishna Sirohi</w:t>
            </w:r>
          </w:p>
        </w:tc>
      </w:tr>
      <w:tr w:rsidR="007559A7" w:rsidRPr="002C692A" w:rsidTr="005B5AF7">
        <w:tc>
          <w:tcPr>
            <w:tcW w:w="2448" w:type="dxa"/>
          </w:tcPr>
          <w:p w:rsidR="007559A7" w:rsidRPr="002C692A" w:rsidRDefault="007559A7">
            <w:pPr>
              <w:rPr>
                <w:sz w:val="22"/>
                <w:szCs w:val="22"/>
              </w:rPr>
            </w:pPr>
            <w:r w:rsidRPr="002C692A">
              <w:rPr>
                <w:rFonts w:hint="eastAsia"/>
                <w:b/>
                <w:sz w:val="22"/>
                <w:szCs w:val="22"/>
              </w:rPr>
              <w:t>Contact information:</w:t>
            </w:r>
          </w:p>
        </w:tc>
        <w:tc>
          <w:tcPr>
            <w:tcW w:w="7848" w:type="dxa"/>
          </w:tcPr>
          <w:p w:rsidR="007559A7" w:rsidRPr="002C692A" w:rsidRDefault="009876AC">
            <w:pPr>
              <w:rPr>
                <w:sz w:val="22"/>
                <w:szCs w:val="22"/>
              </w:rPr>
            </w:pPr>
            <w:hyperlink r:id="rId7" w:history="1">
              <w:r w:rsidR="00B85A45" w:rsidRPr="00556319">
                <w:rPr>
                  <w:rStyle w:val="Hyperlink"/>
                  <w:sz w:val="22"/>
                  <w:szCs w:val="22"/>
                </w:rPr>
                <w:t>krishna.sirohi@gmail.com</w:t>
              </w:r>
            </w:hyperlink>
            <w:r w:rsidR="007559A7" w:rsidRPr="002C692A">
              <w:rPr>
                <w:sz w:val="22"/>
                <w:szCs w:val="22"/>
              </w:rPr>
              <w:t>,</w:t>
            </w:r>
            <w:r w:rsidR="00B85A45">
              <w:rPr>
                <w:sz w:val="22"/>
                <w:szCs w:val="22"/>
              </w:rPr>
              <w:t xml:space="preserve"> </w:t>
            </w:r>
            <w:hyperlink r:id="rId8" w:history="1">
              <w:r w:rsidR="00B85A45" w:rsidRPr="00556319">
                <w:rPr>
                  <w:rStyle w:val="Hyperlink"/>
                  <w:sz w:val="22"/>
                  <w:szCs w:val="22"/>
                </w:rPr>
                <w:t>Krishna.sirohi@gisfi.org</w:t>
              </w:r>
            </w:hyperlink>
            <w:r w:rsidR="00B85A45">
              <w:rPr>
                <w:sz w:val="22"/>
                <w:szCs w:val="22"/>
              </w:rPr>
              <w:t xml:space="preserve">, </w:t>
            </w:r>
            <w:r w:rsidR="007559A7" w:rsidRPr="002C692A">
              <w:rPr>
                <w:sz w:val="22"/>
                <w:szCs w:val="22"/>
              </w:rPr>
              <w:t xml:space="preserve"> +919899488800</w:t>
            </w:r>
          </w:p>
        </w:tc>
      </w:tr>
      <w:tr w:rsidR="005B5AF7" w:rsidRPr="002C692A" w:rsidTr="005B5AF7">
        <w:tc>
          <w:tcPr>
            <w:tcW w:w="2448" w:type="dxa"/>
          </w:tcPr>
          <w:p w:rsidR="005B5AF7" w:rsidRPr="002C692A" w:rsidRDefault="005B5AF7" w:rsidP="00AD34AF">
            <w:pPr>
              <w:rPr>
                <w:b/>
                <w:sz w:val="22"/>
                <w:szCs w:val="22"/>
              </w:rPr>
            </w:pPr>
            <w:r>
              <w:rPr>
                <w:b/>
                <w:sz w:val="22"/>
                <w:szCs w:val="22"/>
              </w:rPr>
              <w:t>Supporting Organization</w:t>
            </w:r>
            <w:r w:rsidR="00942B09">
              <w:rPr>
                <w:b/>
                <w:sz w:val="22"/>
                <w:szCs w:val="22"/>
              </w:rPr>
              <w:t>/s</w:t>
            </w:r>
          </w:p>
        </w:tc>
        <w:tc>
          <w:tcPr>
            <w:tcW w:w="7848" w:type="dxa"/>
          </w:tcPr>
          <w:p w:rsidR="005B5AF7" w:rsidRPr="002C692A" w:rsidRDefault="005B5AF7" w:rsidP="00AD34AF">
            <w:pPr>
              <w:rPr>
                <w:sz w:val="22"/>
                <w:szCs w:val="22"/>
              </w:rPr>
            </w:pPr>
            <w:r>
              <w:rPr>
                <w:sz w:val="22"/>
                <w:szCs w:val="22"/>
              </w:rPr>
              <w:t>NEC</w:t>
            </w:r>
          </w:p>
        </w:tc>
      </w:tr>
      <w:tr w:rsidR="005B5AF7" w:rsidRPr="002C692A" w:rsidTr="005B5AF7">
        <w:tc>
          <w:tcPr>
            <w:tcW w:w="2448" w:type="dxa"/>
          </w:tcPr>
          <w:p w:rsidR="005B5AF7" w:rsidRPr="002C692A" w:rsidRDefault="005B5AF7">
            <w:pPr>
              <w:rPr>
                <w:sz w:val="22"/>
                <w:szCs w:val="22"/>
              </w:rPr>
            </w:pPr>
            <w:r w:rsidRPr="002C692A">
              <w:rPr>
                <w:rFonts w:hint="eastAsia"/>
                <w:b/>
                <w:sz w:val="22"/>
                <w:szCs w:val="22"/>
              </w:rPr>
              <w:t>Purpose:</w:t>
            </w:r>
          </w:p>
        </w:tc>
        <w:tc>
          <w:tcPr>
            <w:tcW w:w="7848" w:type="dxa"/>
          </w:tcPr>
          <w:p w:rsidR="005B5AF7" w:rsidRPr="002C692A" w:rsidRDefault="005B5AF7" w:rsidP="00B85A45">
            <w:pPr>
              <w:rPr>
                <w:sz w:val="22"/>
                <w:szCs w:val="22"/>
              </w:rPr>
            </w:pPr>
            <w:r>
              <w:rPr>
                <w:sz w:val="22"/>
                <w:szCs w:val="22"/>
              </w:rPr>
              <w:t xml:space="preserve">Proposal to start GISFI activity on Network Security within GISFI Working Group on “Security and Privacy”. </w:t>
            </w:r>
          </w:p>
        </w:tc>
      </w:tr>
      <w:tr w:rsidR="005B5AF7" w:rsidRPr="002C692A" w:rsidTr="005B5AF7">
        <w:tc>
          <w:tcPr>
            <w:tcW w:w="2448" w:type="dxa"/>
          </w:tcPr>
          <w:p w:rsidR="005B5AF7" w:rsidRPr="002C692A" w:rsidRDefault="005B5AF7">
            <w:pPr>
              <w:rPr>
                <w:sz w:val="22"/>
                <w:szCs w:val="22"/>
              </w:rPr>
            </w:pPr>
            <w:r w:rsidRPr="002C692A">
              <w:rPr>
                <w:rFonts w:hint="eastAsia"/>
                <w:b/>
                <w:sz w:val="22"/>
                <w:szCs w:val="22"/>
              </w:rPr>
              <w:t>Doc number:</w:t>
            </w:r>
          </w:p>
        </w:tc>
        <w:tc>
          <w:tcPr>
            <w:tcW w:w="7848" w:type="dxa"/>
          </w:tcPr>
          <w:p w:rsidR="005B5AF7" w:rsidRPr="002C692A" w:rsidRDefault="005B5AF7" w:rsidP="006D4907">
            <w:pPr>
              <w:rPr>
                <w:sz w:val="22"/>
                <w:szCs w:val="22"/>
              </w:rPr>
            </w:pPr>
            <w:r>
              <w:t>GISFI_</w:t>
            </w:r>
            <w:r w:rsidR="006D4907">
              <w:t>SP_201203178</w:t>
            </w:r>
          </w:p>
        </w:tc>
      </w:tr>
      <w:tr w:rsidR="005B5AF7" w:rsidRPr="002C692A" w:rsidTr="005B5AF7">
        <w:tc>
          <w:tcPr>
            <w:tcW w:w="2448" w:type="dxa"/>
          </w:tcPr>
          <w:p w:rsidR="005B5AF7" w:rsidRPr="002C692A" w:rsidRDefault="005B5AF7">
            <w:pPr>
              <w:rPr>
                <w:sz w:val="22"/>
                <w:szCs w:val="22"/>
              </w:rPr>
            </w:pPr>
            <w:r w:rsidRPr="002C692A">
              <w:rPr>
                <w:rFonts w:hint="eastAsia"/>
                <w:b/>
                <w:sz w:val="22"/>
                <w:szCs w:val="22"/>
              </w:rPr>
              <w:t>Meeting:</w:t>
            </w:r>
          </w:p>
        </w:tc>
        <w:tc>
          <w:tcPr>
            <w:tcW w:w="7848" w:type="dxa"/>
          </w:tcPr>
          <w:p w:rsidR="005B5AF7" w:rsidRPr="002C692A" w:rsidRDefault="005B5AF7" w:rsidP="000F7788">
            <w:pPr>
              <w:pBdr>
                <w:bottom w:val="single" w:sz="6" w:space="1" w:color="auto"/>
              </w:pBdr>
              <w:rPr>
                <w:rFonts w:ascii="Times New Roman" w:hAnsi="Times New Roman"/>
                <w:sz w:val="24"/>
              </w:rPr>
            </w:pPr>
            <w:r w:rsidRPr="002C692A">
              <w:rPr>
                <w:rFonts w:ascii="Times New Roman" w:hAnsi="Times New Roman"/>
                <w:sz w:val="24"/>
              </w:rPr>
              <w:t>GISFI#</w:t>
            </w:r>
            <w:r>
              <w:rPr>
                <w:rFonts w:ascii="Times New Roman" w:hAnsi="Times New Roman"/>
                <w:sz w:val="24"/>
              </w:rPr>
              <w:t>8</w:t>
            </w:r>
            <w:r w:rsidRPr="002C692A">
              <w:rPr>
                <w:rFonts w:ascii="Times New Roman" w:hAnsi="Times New Roman"/>
                <w:sz w:val="24"/>
              </w:rPr>
              <w:t xml:space="preserve">, </w:t>
            </w:r>
            <w:r>
              <w:rPr>
                <w:rFonts w:ascii="Times New Roman" w:hAnsi="Times New Roman"/>
                <w:sz w:val="24"/>
              </w:rPr>
              <w:t>Patna, India, 26</w:t>
            </w:r>
            <w:r w:rsidRPr="00773B98">
              <w:rPr>
                <w:rFonts w:ascii="Times New Roman" w:hAnsi="Times New Roman"/>
                <w:sz w:val="24"/>
                <w:vertAlign w:val="superscript"/>
              </w:rPr>
              <w:t>th</w:t>
            </w:r>
            <w:r>
              <w:rPr>
                <w:rFonts w:ascii="Times New Roman" w:hAnsi="Times New Roman"/>
                <w:sz w:val="24"/>
              </w:rPr>
              <w:t xml:space="preserve"> -28</w:t>
            </w:r>
            <w:r w:rsidRPr="00773B98">
              <w:rPr>
                <w:rFonts w:ascii="Times New Roman" w:hAnsi="Times New Roman"/>
                <w:sz w:val="24"/>
                <w:vertAlign w:val="superscript"/>
              </w:rPr>
              <w:t>th</w:t>
            </w:r>
            <w:r>
              <w:rPr>
                <w:rFonts w:ascii="Times New Roman" w:hAnsi="Times New Roman"/>
                <w:sz w:val="24"/>
              </w:rPr>
              <w:t xml:space="preserve"> March</w:t>
            </w:r>
            <w:r w:rsidRPr="002C692A">
              <w:rPr>
                <w:rFonts w:ascii="Times New Roman" w:hAnsi="Times New Roman"/>
                <w:sz w:val="24"/>
              </w:rPr>
              <w:t>, 201</w:t>
            </w:r>
            <w:r>
              <w:rPr>
                <w:rFonts w:ascii="Times New Roman" w:hAnsi="Times New Roman"/>
                <w:sz w:val="24"/>
              </w:rPr>
              <w:t>2</w:t>
            </w:r>
          </w:p>
        </w:tc>
      </w:tr>
    </w:tbl>
    <w:p w:rsidR="00B23571" w:rsidRDefault="00B23571">
      <w:pPr>
        <w:rPr>
          <w:sz w:val="22"/>
          <w:szCs w:val="22"/>
        </w:rPr>
      </w:pPr>
    </w:p>
    <w:p w:rsidR="00771E76" w:rsidRDefault="00771E76" w:rsidP="00FD0103">
      <w:pPr>
        <w:pStyle w:val="Heading1"/>
      </w:pPr>
      <w:r w:rsidRPr="00DB52AD">
        <w:t>Background:</w:t>
      </w:r>
    </w:p>
    <w:p w:rsidR="00B85A45" w:rsidRDefault="00B85A45" w:rsidP="00B85A45">
      <w:pPr>
        <w:pStyle w:val="ListParagraph"/>
        <w:spacing w:after="0" w:line="255" w:lineRule="atLeast"/>
        <w:ind w:left="360"/>
        <w:jc w:val="both"/>
        <w:rPr>
          <w:rFonts w:eastAsia="Times New Roman" w:cs="Helvetica"/>
        </w:rPr>
      </w:pPr>
      <w:r>
        <w:rPr>
          <w:rFonts w:eastAsia="Times New Roman" w:cs="Helvetica"/>
        </w:rPr>
        <w:t>During the last GISFI Standardization Meeting #7 (at Delhi) on 22</w:t>
      </w:r>
      <w:r w:rsidRPr="002D790A">
        <w:rPr>
          <w:rFonts w:eastAsia="Times New Roman" w:cs="Helvetica"/>
          <w:vertAlign w:val="superscript"/>
        </w:rPr>
        <w:t>nd</w:t>
      </w:r>
      <w:r>
        <w:rPr>
          <w:rFonts w:eastAsia="Times New Roman" w:cs="Helvetica"/>
        </w:rPr>
        <w:t xml:space="preserve"> December, it was decided that GISFI will formulate a group to work on National Guidelines of Network Security. D</w:t>
      </w:r>
      <w:r w:rsidR="005B5AF7">
        <w:rPr>
          <w:rFonts w:eastAsia="Times New Roman" w:cs="Helvetica"/>
        </w:rPr>
        <w:t xml:space="preserve">epartment of Telecommunication (DoT) </w:t>
      </w:r>
      <w:r>
        <w:rPr>
          <w:rFonts w:eastAsia="Times New Roman" w:cs="Helvetica"/>
        </w:rPr>
        <w:t>has come out with National Guidelines on the Network Security on 31</w:t>
      </w:r>
      <w:r w:rsidRPr="002D790A">
        <w:rPr>
          <w:rFonts w:eastAsia="Times New Roman" w:cs="Helvetica"/>
          <w:vertAlign w:val="superscript"/>
        </w:rPr>
        <w:t>st</w:t>
      </w:r>
      <w:r>
        <w:rPr>
          <w:rFonts w:eastAsia="Times New Roman" w:cs="Helvetica"/>
        </w:rPr>
        <w:t xml:space="preserve"> March 20111 which is expected to be complied by all Telecom Service Providers (TSPs) in India in a time-bound manner. First major milestone is 31</w:t>
      </w:r>
      <w:r w:rsidRPr="002D790A">
        <w:rPr>
          <w:rFonts w:eastAsia="Times New Roman" w:cs="Helvetica"/>
          <w:vertAlign w:val="superscript"/>
        </w:rPr>
        <w:t>st</w:t>
      </w:r>
      <w:r>
        <w:rPr>
          <w:rFonts w:eastAsia="Times New Roman" w:cs="Helvetica"/>
        </w:rPr>
        <w:t xml:space="preserve"> May 2012 when the entire Telecommunication Infrastructure of TSP must be governed with the Ade</w:t>
      </w:r>
      <w:r w:rsidR="00773B98">
        <w:rPr>
          <w:rFonts w:eastAsia="Times New Roman" w:cs="Helvetica"/>
        </w:rPr>
        <w:t xml:space="preserve">quate Security Policies and </w:t>
      </w:r>
      <w:r>
        <w:rPr>
          <w:rFonts w:eastAsia="Times New Roman" w:cs="Helvetica"/>
        </w:rPr>
        <w:t xml:space="preserve">their facility must be offered for the external audit. Considering the intended timelines and the national concerns on the network security, GISFI proposes to volunteer its services to help defining and resolving the gaps in the guidelines to enable timely and appropriate implementation of security guidelines. This timely contribution from GISFI on the subject of interest for TSP as well as </w:t>
      </w:r>
      <w:r w:rsidR="005B5AF7">
        <w:rPr>
          <w:rFonts w:eastAsia="Times New Roman" w:cs="Helvetica"/>
        </w:rPr>
        <w:t>Government</w:t>
      </w:r>
      <w:r>
        <w:rPr>
          <w:rFonts w:eastAsia="Times New Roman" w:cs="Helvetica"/>
        </w:rPr>
        <w:t xml:space="preserve"> is likely to </w:t>
      </w:r>
      <w:r w:rsidR="005B5AF7">
        <w:rPr>
          <w:rFonts w:eastAsia="Times New Roman" w:cs="Helvetica"/>
        </w:rPr>
        <w:t>provide a long awaited entry to</w:t>
      </w:r>
      <w:r>
        <w:rPr>
          <w:rFonts w:eastAsia="Times New Roman" w:cs="Helvetica"/>
        </w:rPr>
        <w:t xml:space="preserve"> GISFI into Indian TSP with </w:t>
      </w:r>
      <w:r w:rsidR="005B5AF7">
        <w:rPr>
          <w:rFonts w:eastAsia="Times New Roman" w:cs="Helvetica"/>
        </w:rPr>
        <w:t xml:space="preserve">its </w:t>
      </w:r>
      <w:r>
        <w:rPr>
          <w:rFonts w:eastAsia="Times New Roman" w:cs="Helvetica"/>
        </w:rPr>
        <w:t>substanti</w:t>
      </w:r>
      <w:r w:rsidR="005B5AF7">
        <w:rPr>
          <w:rFonts w:eastAsia="Times New Roman" w:cs="Helvetica"/>
        </w:rPr>
        <w:t xml:space="preserve">al contribution. </w:t>
      </w:r>
    </w:p>
    <w:p w:rsidR="00B85A45" w:rsidRDefault="00B85A45" w:rsidP="00B85A45">
      <w:pPr>
        <w:pStyle w:val="ListParagraph"/>
        <w:spacing w:after="0" w:line="255" w:lineRule="atLeast"/>
        <w:ind w:left="360"/>
        <w:jc w:val="both"/>
        <w:rPr>
          <w:rFonts w:eastAsia="Times New Roman" w:cs="Helvetica"/>
        </w:rPr>
      </w:pPr>
    </w:p>
    <w:p w:rsidR="00B85A45" w:rsidRDefault="00773B98" w:rsidP="00773B98">
      <w:pPr>
        <w:pStyle w:val="Heading1"/>
      </w:pPr>
      <w:r>
        <w:t>Proposal</w:t>
      </w:r>
    </w:p>
    <w:p w:rsidR="00773B98" w:rsidRDefault="00773B98" w:rsidP="00773B98">
      <w:pPr>
        <w:tabs>
          <w:tab w:val="num" w:pos="0"/>
        </w:tabs>
        <w:spacing w:line="255" w:lineRule="atLeast"/>
        <w:ind w:left="360"/>
        <w:rPr>
          <w:rFonts w:asciiTheme="majorHAnsi" w:hAnsiTheme="majorHAnsi"/>
        </w:rPr>
      </w:pPr>
      <w:r w:rsidRPr="00773B98">
        <w:rPr>
          <w:rFonts w:asciiTheme="majorHAnsi" w:hAnsiTheme="majorHAnsi"/>
        </w:rPr>
        <w:t>It is proposed that GISFI Working Group on “Security and Privacy”</w:t>
      </w:r>
      <w:r>
        <w:rPr>
          <w:rFonts w:asciiTheme="majorHAnsi" w:hAnsiTheme="majorHAnsi"/>
        </w:rPr>
        <w:t xml:space="preserve"> resolves to work on the following:</w:t>
      </w:r>
    </w:p>
    <w:p w:rsidR="00773B98" w:rsidRPr="00773B98" w:rsidRDefault="00773B98" w:rsidP="00773B98">
      <w:pPr>
        <w:tabs>
          <w:tab w:val="num" w:pos="0"/>
        </w:tabs>
        <w:spacing w:line="255" w:lineRule="atLeast"/>
        <w:ind w:left="360"/>
        <w:rPr>
          <w:rFonts w:ascii="Calibri" w:eastAsia="Times New Roman" w:hAnsi="Calibri" w:cs="Helvetica"/>
          <w:b/>
        </w:rPr>
      </w:pPr>
      <w:r w:rsidRPr="00773B98">
        <w:rPr>
          <w:rFonts w:asciiTheme="majorHAnsi" w:hAnsiTheme="majorHAnsi"/>
        </w:rPr>
        <w:t xml:space="preserve"> </w:t>
      </w:r>
    </w:p>
    <w:p w:rsidR="00773B98" w:rsidRDefault="00773B98" w:rsidP="00773B98">
      <w:pPr>
        <w:pStyle w:val="Heading2"/>
      </w:pPr>
      <w:r w:rsidRPr="00DC3335">
        <w:t>Network Security Requirements Gap Analysis &amp; Evolution of National Standards on Network Security:</w:t>
      </w:r>
    </w:p>
    <w:p w:rsidR="00B85A45" w:rsidRPr="002D790A" w:rsidRDefault="00B85A45" w:rsidP="00B85A45">
      <w:pPr>
        <w:pStyle w:val="ListParagraph"/>
        <w:numPr>
          <w:ilvl w:val="1"/>
          <w:numId w:val="33"/>
        </w:numPr>
        <w:spacing w:before="100" w:beforeAutospacing="1" w:after="100" w:afterAutospacing="1" w:line="255" w:lineRule="atLeast"/>
        <w:ind w:left="1080"/>
        <w:jc w:val="both"/>
        <w:rPr>
          <w:rFonts w:eastAsia="Times New Roman" w:cs="Helvetica"/>
        </w:rPr>
      </w:pPr>
      <w:r w:rsidRPr="002D790A">
        <w:rPr>
          <w:rFonts w:eastAsia="Times New Roman" w:cs="Helvetica"/>
        </w:rPr>
        <w:t xml:space="preserve">National Guideline on Network Security is not adequately detailed for the implementation. Those details are necessary to be evolved and consent must be evolved between TSP and the Government agency in this regard. </w:t>
      </w:r>
    </w:p>
    <w:p w:rsidR="00B85A45" w:rsidRPr="002D790A" w:rsidRDefault="00B85A45" w:rsidP="00B85A45">
      <w:pPr>
        <w:pStyle w:val="ListParagraph"/>
        <w:numPr>
          <w:ilvl w:val="1"/>
          <w:numId w:val="33"/>
        </w:numPr>
        <w:spacing w:before="100" w:beforeAutospacing="1" w:after="100" w:afterAutospacing="1" w:line="255" w:lineRule="atLeast"/>
        <w:ind w:left="1080"/>
        <w:jc w:val="both"/>
        <w:rPr>
          <w:rFonts w:eastAsia="Times New Roman" w:cs="Helvetica"/>
        </w:rPr>
      </w:pPr>
      <w:r w:rsidRPr="002D790A">
        <w:rPr>
          <w:rFonts w:eastAsia="Times New Roman" w:cs="Helvetica"/>
        </w:rPr>
        <w:t>Currently there is no</w:t>
      </w:r>
      <w:r w:rsidR="00773B98">
        <w:rPr>
          <w:rFonts w:eastAsia="Times New Roman" w:cs="Helvetica"/>
        </w:rPr>
        <w:t xml:space="preserve"> organization/working group</w:t>
      </w:r>
      <w:r w:rsidRPr="002D790A">
        <w:rPr>
          <w:rFonts w:eastAsia="Times New Roman" w:cs="Helvetica"/>
        </w:rPr>
        <w:t xml:space="preserve"> which is acting between TSP and the Government to work out these details and to evolve the necessary consent</w:t>
      </w:r>
      <w:r w:rsidR="005B5AF7">
        <w:rPr>
          <w:rFonts w:eastAsia="Times New Roman" w:cs="Helvetica"/>
        </w:rPr>
        <w:t xml:space="preserve"> between TSPs and the Government</w:t>
      </w:r>
      <w:r w:rsidRPr="002D790A">
        <w:rPr>
          <w:rFonts w:eastAsia="Times New Roman" w:cs="Helvetica"/>
        </w:rPr>
        <w:t xml:space="preserve">. In the absence of such an effort, TSP will come out with their implementation based on their independent understanding. These implementations could be potentially different in different TSP </w:t>
      </w:r>
      <w:r w:rsidRPr="002D790A">
        <w:rPr>
          <w:rFonts w:eastAsia="Times New Roman" w:cs="Helvetica"/>
        </w:rPr>
        <w:lastRenderedPageBreak/>
        <w:t>and also may not match with Government’s understanding of “security requirement”. Such situation might lead to mis-interpretation and loss of time in implementation or compromise in the objective.</w:t>
      </w:r>
    </w:p>
    <w:p w:rsidR="00B85A45" w:rsidRPr="002D790A" w:rsidRDefault="00B85A45" w:rsidP="00B85A45">
      <w:pPr>
        <w:pStyle w:val="ListParagraph"/>
        <w:numPr>
          <w:ilvl w:val="1"/>
          <w:numId w:val="33"/>
        </w:numPr>
        <w:spacing w:before="100" w:beforeAutospacing="1" w:after="100" w:afterAutospacing="1" w:line="255" w:lineRule="atLeast"/>
        <w:ind w:left="1080"/>
        <w:jc w:val="both"/>
        <w:rPr>
          <w:rFonts w:eastAsia="Times New Roman" w:cs="Helvetica"/>
        </w:rPr>
      </w:pPr>
      <w:r w:rsidRPr="002D790A">
        <w:rPr>
          <w:rFonts w:eastAsia="Times New Roman" w:cs="Helvetica"/>
        </w:rPr>
        <w:t>GISFI intends to fill this gap of national importance.</w:t>
      </w:r>
    </w:p>
    <w:p w:rsidR="00B85A45" w:rsidRPr="002D790A" w:rsidRDefault="00B85A45" w:rsidP="00B85A45">
      <w:pPr>
        <w:pStyle w:val="ListParagraph"/>
        <w:numPr>
          <w:ilvl w:val="1"/>
          <w:numId w:val="33"/>
        </w:numPr>
        <w:spacing w:before="100" w:beforeAutospacing="1" w:after="100" w:afterAutospacing="1" w:line="255" w:lineRule="atLeast"/>
        <w:ind w:left="1080"/>
        <w:jc w:val="both"/>
        <w:rPr>
          <w:rFonts w:eastAsia="Times New Roman" w:cs="Helvetica"/>
        </w:rPr>
      </w:pPr>
      <w:r w:rsidRPr="002D790A">
        <w:rPr>
          <w:rFonts w:eastAsia="Times New Roman" w:cs="Helvetica"/>
        </w:rPr>
        <w:t>GISFI</w:t>
      </w:r>
      <w:r w:rsidR="005B5AF7">
        <w:rPr>
          <w:rFonts w:eastAsia="Times New Roman" w:cs="Helvetica"/>
        </w:rPr>
        <w:t xml:space="preserve">, with its Security expertise, </w:t>
      </w:r>
      <w:r w:rsidRPr="002D790A">
        <w:rPr>
          <w:rFonts w:eastAsia="Times New Roman" w:cs="Helvetica"/>
        </w:rPr>
        <w:t>will develop National Security Guideline Gaps (NSG2) Document. The NSG2 document will be further</w:t>
      </w:r>
      <w:r w:rsidR="005B5AF7">
        <w:rPr>
          <w:rFonts w:eastAsia="Times New Roman" w:cs="Helvetica"/>
        </w:rPr>
        <w:t xml:space="preserve"> discussed with TSP </w:t>
      </w:r>
      <w:r w:rsidRPr="002D790A">
        <w:rPr>
          <w:rFonts w:eastAsia="Times New Roman" w:cs="Helvetica"/>
        </w:rPr>
        <w:t xml:space="preserve">and will be further refined. The NSG2 document will further be taken up for the discussion with Governments Security Group and arrive at consent of unambiguous network security requirements. </w:t>
      </w:r>
    </w:p>
    <w:p w:rsidR="00B85A45" w:rsidRPr="002D790A" w:rsidRDefault="00B85A45" w:rsidP="00B85A45">
      <w:pPr>
        <w:pStyle w:val="ListParagraph"/>
        <w:numPr>
          <w:ilvl w:val="1"/>
          <w:numId w:val="33"/>
        </w:numPr>
        <w:spacing w:before="100" w:beforeAutospacing="1" w:after="100" w:afterAutospacing="1" w:line="255" w:lineRule="atLeast"/>
        <w:ind w:left="1080"/>
        <w:jc w:val="both"/>
        <w:rPr>
          <w:rFonts w:eastAsia="Times New Roman" w:cs="Helvetica"/>
        </w:rPr>
      </w:pPr>
      <w:r w:rsidRPr="002D790A">
        <w:rPr>
          <w:rFonts w:eastAsia="Times New Roman" w:cs="Helvetica"/>
        </w:rPr>
        <w:t xml:space="preserve">This exercise will enable GISFI to help in </w:t>
      </w:r>
      <w:r w:rsidR="005B5AF7">
        <w:rPr>
          <w:rFonts w:eastAsia="Times New Roman" w:cs="Helvetica"/>
        </w:rPr>
        <w:t xml:space="preserve">timely establishment of </w:t>
      </w:r>
      <w:r w:rsidRPr="002D790A">
        <w:rPr>
          <w:rFonts w:eastAsia="Times New Roman" w:cs="Helvetica"/>
        </w:rPr>
        <w:t>Network Security Management System in Indian Telecom Networks on the National Guidelines on Network Security by the Government.</w:t>
      </w:r>
    </w:p>
    <w:p w:rsidR="00B85A45" w:rsidRDefault="00B85A45" w:rsidP="00B85A45">
      <w:pPr>
        <w:pStyle w:val="ListParagraph"/>
        <w:numPr>
          <w:ilvl w:val="1"/>
          <w:numId w:val="33"/>
        </w:numPr>
        <w:spacing w:before="100" w:beforeAutospacing="1" w:after="100" w:afterAutospacing="1" w:line="255" w:lineRule="atLeast"/>
        <w:ind w:left="1080"/>
        <w:jc w:val="both"/>
        <w:rPr>
          <w:rFonts w:eastAsia="Times New Roman" w:cs="Helvetica"/>
        </w:rPr>
      </w:pPr>
      <w:r w:rsidRPr="002D790A">
        <w:rPr>
          <w:rFonts w:eastAsia="Times New Roman" w:cs="Helvetica"/>
        </w:rPr>
        <w:t>Such evolved NSG2 document, as GISFI delivery will become potential document to be taken up as National Standard on Network Security.</w:t>
      </w:r>
    </w:p>
    <w:p w:rsidR="00B85A45" w:rsidRDefault="00B85A45" w:rsidP="00773B98">
      <w:pPr>
        <w:pStyle w:val="Heading2"/>
      </w:pPr>
      <w:r w:rsidRPr="00DC3335">
        <w:t xml:space="preserve">Establishment of </w:t>
      </w:r>
      <w:r>
        <w:t>Telecommunication Security Council of India (</w:t>
      </w:r>
      <w:r w:rsidRPr="00DC3335">
        <w:t>TSCI</w:t>
      </w:r>
      <w:r>
        <w:t>)</w:t>
      </w:r>
    </w:p>
    <w:p w:rsidR="00B85A45" w:rsidRPr="002D790A" w:rsidRDefault="00B85A45" w:rsidP="00773B98">
      <w:pPr>
        <w:pStyle w:val="ListParagraph"/>
        <w:numPr>
          <w:ilvl w:val="0"/>
          <w:numId w:val="34"/>
        </w:numPr>
        <w:spacing w:before="100" w:beforeAutospacing="1" w:after="100" w:afterAutospacing="1" w:line="255" w:lineRule="atLeast"/>
        <w:jc w:val="both"/>
        <w:rPr>
          <w:rFonts w:eastAsia="Times New Roman" w:cs="Helvetica"/>
        </w:rPr>
      </w:pPr>
      <w:r>
        <w:rPr>
          <w:rFonts w:eastAsia="Times New Roman" w:cs="Helvetica"/>
        </w:rPr>
        <w:t xml:space="preserve">As per the DOT’s Security Guidelines, </w:t>
      </w:r>
      <w:r w:rsidR="005B5AF7">
        <w:rPr>
          <w:rFonts w:eastAsia="Times New Roman" w:cs="Helvetica"/>
        </w:rPr>
        <w:t xml:space="preserve">It </w:t>
      </w:r>
      <w:r w:rsidRPr="002D790A">
        <w:rPr>
          <w:rFonts w:eastAsia="Times New Roman" w:cs="Helvetica"/>
        </w:rPr>
        <w:t>is expected to be established on Volunteer basis</w:t>
      </w:r>
      <w:r>
        <w:rPr>
          <w:rFonts w:eastAsia="Times New Roman" w:cs="Helvetica"/>
        </w:rPr>
        <w:t xml:space="preserve"> to have sincere discussion on the matters related to the network security and use it as an important platform to share TSP experiences</w:t>
      </w:r>
      <w:r w:rsidRPr="002D790A">
        <w:rPr>
          <w:rFonts w:eastAsia="Times New Roman" w:cs="Helvetica"/>
        </w:rPr>
        <w:t xml:space="preserve">. </w:t>
      </w:r>
    </w:p>
    <w:p w:rsidR="00B85A45" w:rsidRPr="002D790A" w:rsidRDefault="00B85A45" w:rsidP="00773B98">
      <w:pPr>
        <w:pStyle w:val="ListParagraph"/>
        <w:numPr>
          <w:ilvl w:val="0"/>
          <w:numId w:val="34"/>
        </w:numPr>
        <w:spacing w:before="100" w:beforeAutospacing="1" w:after="100" w:afterAutospacing="1" w:line="255" w:lineRule="atLeast"/>
        <w:jc w:val="both"/>
        <w:rPr>
          <w:rFonts w:eastAsia="Times New Roman" w:cs="Helvetica"/>
        </w:rPr>
      </w:pPr>
      <w:r w:rsidRPr="002D790A">
        <w:rPr>
          <w:rFonts w:eastAsia="Times New Roman" w:cs="Helvetica"/>
        </w:rPr>
        <w:t xml:space="preserve">Someone needs to take lead in its formulation. GISFI </w:t>
      </w:r>
      <w:r w:rsidR="005B5AF7">
        <w:rPr>
          <w:rFonts w:eastAsia="Times New Roman" w:cs="Helvetica"/>
        </w:rPr>
        <w:t xml:space="preserve">is in good position to </w:t>
      </w:r>
      <w:r w:rsidRPr="002D790A">
        <w:rPr>
          <w:rFonts w:eastAsia="Times New Roman" w:cs="Helvetica"/>
        </w:rPr>
        <w:t xml:space="preserve">take this lead. </w:t>
      </w:r>
    </w:p>
    <w:p w:rsidR="00B85A45" w:rsidRPr="002D790A" w:rsidRDefault="00B85A45" w:rsidP="00773B98">
      <w:pPr>
        <w:pStyle w:val="ListParagraph"/>
        <w:numPr>
          <w:ilvl w:val="0"/>
          <w:numId w:val="34"/>
        </w:numPr>
        <w:spacing w:before="100" w:beforeAutospacing="1" w:after="100" w:afterAutospacing="1" w:line="255" w:lineRule="atLeast"/>
        <w:jc w:val="both"/>
        <w:rPr>
          <w:rFonts w:eastAsia="Times New Roman" w:cs="Helvetica"/>
        </w:rPr>
      </w:pPr>
      <w:r w:rsidRPr="002D790A">
        <w:rPr>
          <w:rFonts w:eastAsia="Times New Roman" w:cs="Helvetica"/>
        </w:rPr>
        <w:t xml:space="preserve">GISFI can also propose to establish a separate Sub-Working Group </w:t>
      </w:r>
      <w:r w:rsidR="005B5AF7">
        <w:rPr>
          <w:rFonts w:eastAsia="Times New Roman" w:cs="Helvetica"/>
        </w:rPr>
        <w:t>with</w:t>
      </w:r>
      <w:r w:rsidRPr="002D790A">
        <w:rPr>
          <w:rFonts w:eastAsia="Times New Roman" w:cs="Helvetica"/>
        </w:rPr>
        <w:t xml:space="preserve">in its Security </w:t>
      </w:r>
      <w:r w:rsidR="005B5AF7">
        <w:rPr>
          <w:rFonts w:eastAsia="Times New Roman" w:cs="Helvetica"/>
        </w:rPr>
        <w:t xml:space="preserve">and Privacy </w:t>
      </w:r>
      <w:r w:rsidRPr="002D790A">
        <w:rPr>
          <w:rFonts w:eastAsia="Times New Roman" w:cs="Helvetica"/>
        </w:rPr>
        <w:t xml:space="preserve">Working Group to work on the scope as expected for TSCI. </w:t>
      </w:r>
    </w:p>
    <w:p w:rsidR="00B85A45" w:rsidRPr="002D790A" w:rsidRDefault="00B85A45" w:rsidP="00773B98">
      <w:pPr>
        <w:pStyle w:val="ListParagraph"/>
        <w:numPr>
          <w:ilvl w:val="0"/>
          <w:numId w:val="34"/>
        </w:numPr>
        <w:spacing w:before="100" w:beforeAutospacing="1" w:after="100" w:afterAutospacing="1" w:line="255" w:lineRule="atLeast"/>
        <w:jc w:val="both"/>
        <w:rPr>
          <w:rFonts w:eastAsia="Times New Roman" w:cs="Helvetica"/>
        </w:rPr>
      </w:pPr>
      <w:r w:rsidRPr="002D790A">
        <w:rPr>
          <w:rFonts w:eastAsia="Times New Roman" w:cs="Helvetica"/>
        </w:rPr>
        <w:t>The progress of this Sub-working Group in GISFI will lead to form the TSCI as a separate organization</w:t>
      </w:r>
      <w:r w:rsidR="005B5AF7">
        <w:rPr>
          <w:rFonts w:eastAsia="Times New Roman" w:cs="Helvetica"/>
        </w:rPr>
        <w:t xml:space="preserve"> at an appropriate time</w:t>
      </w:r>
      <w:r w:rsidRPr="002D790A">
        <w:rPr>
          <w:rFonts w:eastAsia="Times New Roman" w:cs="Helvetica"/>
        </w:rPr>
        <w:t>.</w:t>
      </w:r>
    </w:p>
    <w:p w:rsidR="00B85A45" w:rsidRDefault="00B85A45" w:rsidP="00B85A45">
      <w:pPr>
        <w:pStyle w:val="ListParagraph"/>
        <w:ind w:left="0"/>
        <w:jc w:val="both"/>
        <w:rPr>
          <w:rFonts w:eastAsia="Times New Roman" w:cs="Helvetica"/>
        </w:rPr>
      </w:pPr>
    </w:p>
    <w:p w:rsidR="00B85A45" w:rsidRDefault="00B85A45" w:rsidP="00B85A45"/>
    <w:sectPr w:rsidR="00B85A45" w:rsidSect="00F13F66">
      <w:headerReference w:type="default" r:id="rId9"/>
      <w:footerReference w:type="default" r:id="rId10"/>
      <w:pgSz w:w="11906" w:h="16838"/>
      <w:pgMar w:top="1080" w:right="926" w:bottom="1260" w:left="900" w:header="540" w:footer="75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099" w:rsidRDefault="003C6099">
      <w:r>
        <w:separator/>
      </w:r>
    </w:p>
  </w:endnote>
  <w:endnote w:type="continuationSeparator" w:id="1">
    <w:p w:rsidR="003C6099" w:rsidRDefault="003C6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BB" w:rsidRPr="00F307B9" w:rsidRDefault="00CB1BBB" w:rsidP="00F307B9">
    <w:pPr>
      <w:pStyle w:val="Footer"/>
      <w:jc w:val="center"/>
    </w:pPr>
    <w:r>
      <w:rPr>
        <w:rFonts w:ascii="Times New Roman" w:hAnsi="Times New Roman"/>
        <w:kern w:val="0"/>
        <w:szCs w:val="21"/>
      </w:rPr>
      <w:t xml:space="preserve">- </w:t>
    </w:r>
    <w:r w:rsidR="009876AC">
      <w:rPr>
        <w:rFonts w:ascii="Times New Roman" w:hAnsi="Times New Roman"/>
        <w:kern w:val="0"/>
        <w:szCs w:val="21"/>
      </w:rPr>
      <w:fldChar w:fldCharType="begin"/>
    </w:r>
    <w:r>
      <w:rPr>
        <w:rFonts w:ascii="Times New Roman" w:hAnsi="Times New Roman"/>
        <w:kern w:val="0"/>
        <w:szCs w:val="21"/>
      </w:rPr>
      <w:instrText xml:space="preserve"> PAGE </w:instrText>
    </w:r>
    <w:r w:rsidR="009876AC">
      <w:rPr>
        <w:rFonts w:ascii="Times New Roman" w:hAnsi="Times New Roman"/>
        <w:kern w:val="0"/>
        <w:szCs w:val="21"/>
      </w:rPr>
      <w:fldChar w:fldCharType="separate"/>
    </w:r>
    <w:r w:rsidR="006D4907">
      <w:rPr>
        <w:rFonts w:ascii="Times New Roman" w:hAnsi="Times New Roman"/>
        <w:noProof/>
        <w:kern w:val="0"/>
        <w:szCs w:val="21"/>
      </w:rPr>
      <w:t>1</w:t>
    </w:r>
    <w:r w:rsidR="009876AC">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099" w:rsidRDefault="003C6099">
      <w:r>
        <w:separator/>
      </w:r>
    </w:p>
  </w:footnote>
  <w:footnote w:type="continuationSeparator" w:id="1">
    <w:p w:rsidR="003C6099" w:rsidRDefault="003C6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BB" w:rsidRDefault="00CB1BBB" w:rsidP="00826952">
    <w:pPr>
      <w:pStyle w:val="Header"/>
      <w:jc w:val="right"/>
    </w:pPr>
    <w:r>
      <w:t xml:space="preserve">Global ICT Standardization Forum for </w:t>
    </w:r>
    <w:smartTag w:uri="urn:schemas-microsoft-com:office:smarttags" w:element="country-region">
      <w:smartTag w:uri="urn:schemas-microsoft-com:office:smarttags" w:element="place">
        <w:r>
          <w:t>India</w:t>
        </w:r>
      </w:smartTag>
    </w:smartTag>
    <w:r>
      <w:t xml:space="preserve"> (GISFI)</w:t>
    </w:r>
    <w:r w:rsidDel="00F13F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86E75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D0CC2D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DE28BA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4FCF8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C0E87A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2521E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880D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C96C5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86E46E84"/>
    <w:lvl w:ilvl="0">
      <w:start w:val="1"/>
      <w:numFmt w:val="decimal"/>
      <w:lvlText w:val="%1."/>
      <w:lvlJc w:val="left"/>
      <w:pPr>
        <w:tabs>
          <w:tab w:val="num" w:pos="360"/>
        </w:tabs>
        <w:ind w:left="360" w:hangingChars="200" w:hanging="360"/>
      </w:pPr>
    </w:lvl>
  </w:abstractNum>
  <w:abstractNum w:abstractNumId="9">
    <w:nsid w:val="FFFFFF89"/>
    <w:multiLevelType w:val="singleLevel"/>
    <w:tmpl w:val="CCD24FA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69E15E1"/>
    <w:multiLevelType w:val="hybridMultilevel"/>
    <w:tmpl w:val="6BB4715E"/>
    <w:lvl w:ilvl="0" w:tplc="900EF1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B753500"/>
    <w:multiLevelType w:val="hybridMultilevel"/>
    <w:tmpl w:val="C46E643A"/>
    <w:lvl w:ilvl="0" w:tplc="900EF1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6FA3576"/>
    <w:multiLevelType w:val="hybridMultilevel"/>
    <w:tmpl w:val="B1C081F0"/>
    <w:lvl w:ilvl="0" w:tplc="0409000F">
      <w:start w:val="1"/>
      <w:numFmt w:val="decimal"/>
      <w:pStyle w:val="Heading2"/>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1A764849"/>
    <w:multiLevelType w:val="hybridMultilevel"/>
    <w:tmpl w:val="23C45FD6"/>
    <w:lvl w:ilvl="0" w:tplc="04090017">
      <w:start w:val="1"/>
      <w:numFmt w:val="lowerLetter"/>
      <w:lvlText w:val="%1)"/>
      <w:lvlJc w:val="left"/>
      <w:pPr>
        <w:ind w:left="1145" w:hanging="360"/>
      </w:pPr>
    </w:lvl>
    <w:lvl w:ilvl="1" w:tplc="0409001B">
      <w:start w:val="1"/>
      <w:numFmt w:val="lowerRoman"/>
      <w:lvlText w:val="%2."/>
      <w:lvlJc w:val="righ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nsid w:val="1BC33DA5"/>
    <w:multiLevelType w:val="multilevel"/>
    <w:tmpl w:val="FFC274F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right"/>
      <w:pPr>
        <w:ind w:left="1440" w:hanging="360"/>
      </w:pPr>
      <w:rPr>
        <w:rFonts w:cs="Times New Roman"/>
        <w:b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7D84FE7"/>
    <w:multiLevelType w:val="multilevel"/>
    <w:tmpl w:val="4FB4275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righ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B983D51"/>
    <w:multiLevelType w:val="multilevel"/>
    <w:tmpl w:val="F8A2FA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4BDF75BE"/>
    <w:multiLevelType w:val="hybridMultilevel"/>
    <w:tmpl w:val="5D0620F8"/>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nsid w:val="4D1909C7"/>
    <w:multiLevelType w:val="hybridMultilevel"/>
    <w:tmpl w:val="E1249F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14D4A1E"/>
    <w:multiLevelType w:val="hybridMultilevel"/>
    <w:tmpl w:val="39307108"/>
    <w:lvl w:ilvl="0" w:tplc="02C0F2E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8974F13"/>
    <w:multiLevelType w:val="hybridMultilevel"/>
    <w:tmpl w:val="A0C42E3E"/>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1">
    <w:nsid w:val="5C7F2D72"/>
    <w:multiLevelType w:val="hybridMultilevel"/>
    <w:tmpl w:val="6582B16E"/>
    <w:lvl w:ilvl="0" w:tplc="B2B8AB08">
      <w:numFmt w:val="bullet"/>
      <w:lvlText w:val="-"/>
      <w:lvlJc w:val="left"/>
      <w:pPr>
        <w:tabs>
          <w:tab w:val="num" w:pos="360"/>
        </w:tabs>
        <w:ind w:left="360" w:hanging="360"/>
      </w:pPr>
      <w:rPr>
        <w:rFonts w:ascii="Century" w:eastAsia="MS Mincho"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F3A0134"/>
    <w:multiLevelType w:val="hybridMultilevel"/>
    <w:tmpl w:val="44B8A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F7EDB"/>
    <w:multiLevelType w:val="multilevel"/>
    <w:tmpl w:val="43D844E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61A42C7D"/>
    <w:multiLevelType w:val="multilevel"/>
    <w:tmpl w:val="A7B0A47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2"/>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7D7607F"/>
    <w:multiLevelType w:val="multilevel"/>
    <w:tmpl w:val="F8A2FA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nsid w:val="6FF023A1"/>
    <w:multiLevelType w:val="multilevel"/>
    <w:tmpl w:val="2662BFA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b w:val="0"/>
      </w:rPr>
    </w:lvl>
    <w:lvl w:ilvl="4">
      <w:start w:val="1"/>
      <w:numFmt w:val="lowerLetter"/>
      <w:lvlText w:val="%5."/>
      <w:lvlJc w:val="left"/>
      <w:pPr>
        <w:ind w:left="1495"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73F133A8"/>
    <w:multiLevelType w:val="multilevel"/>
    <w:tmpl w:val="46E4EB2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2"/>
      <w:numFmt w:val="lowerRoman"/>
      <w:lvlText w:val="%4."/>
      <w:lvlJc w:val="righ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1"/>
  </w:num>
  <w:num w:numId="9">
    <w:abstractNumId w:val="10"/>
  </w:num>
  <w:num w:numId="10">
    <w:abstractNumId w:val="19"/>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6"/>
  </w:num>
  <w:num w:numId="24">
    <w:abstractNumId w:val="17"/>
  </w:num>
  <w:num w:numId="25">
    <w:abstractNumId w:val="13"/>
  </w:num>
  <w:num w:numId="26">
    <w:abstractNumId w:val="22"/>
  </w:num>
  <w:num w:numId="27">
    <w:abstractNumId w:val="15"/>
  </w:num>
  <w:num w:numId="28">
    <w:abstractNumId w:val="14"/>
  </w:num>
  <w:num w:numId="29">
    <w:abstractNumId w:val="26"/>
  </w:num>
  <w:num w:numId="30">
    <w:abstractNumId w:val="27"/>
  </w:num>
  <w:num w:numId="31">
    <w:abstractNumId w:val="24"/>
  </w:num>
  <w:num w:numId="32">
    <w:abstractNumId w:val="12"/>
  </w:num>
  <w:num w:numId="33">
    <w:abstractNumId w:val="18"/>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0004"/>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4ED"/>
    <w:rsid w:val="00015528"/>
    <w:rsid w:val="0004757A"/>
    <w:rsid w:val="0005130C"/>
    <w:rsid w:val="00052A17"/>
    <w:rsid w:val="00077672"/>
    <w:rsid w:val="00091F47"/>
    <w:rsid w:val="000B0B57"/>
    <w:rsid w:val="000B32D9"/>
    <w:rsid w:val="000D22CA"/>
    <w:rsid w:val="000F0A6D"/>
    <w:rsid w:val="000F2185"/>
    <w:rsid w:val="000F7788"/>
    <w:rsid w:val="00104A52"/>
    <w:rsid w:val="0011345A"/>
    <w:rsid w:val="00137D8F"/>
    <w:rsid w:val="001460B7"/>
    <w:rsid w:val="001637C7"/>
    <w:rsid w:val="00166ACD"/>
    <w:rsid w:val="00193E85"/>
    <w:rsid w:val="001A41C9"/>
    <w:rsid w:val="001A53D3"/>
    <w:rsid w:val="001C53D4"/>
    <w:rsid w:val="001D1389"/>
    <w:rsid w:val="001E053D"/>
    <w:rsid w:val="001F534D"/>
    <w:rsid w:val="00200A6E"/>
    <w:rsid w:val="00207CF0"/>
    <w:rsid w:val="00226A56"/>
    <w:rsid w:val="00262C72"/>
    <w:rsid w:val="00263206"/>
    <w:rsid w:val="002659FE"/>
    <w:rsid w:val="00266BD7"/>
    <w:rsid w:val="00276CC7"/>
    <w:rsid w:val="002C692A"/>
    <w:rsid w:val="002D4EF0"/>
    <w:rsid w:val="002E34ED"/>
    <w:rsid w:val="00321D08"/>
    <w:rsid w:val="00324325"/>
    <w:rsid w:val="0033628C"/>
    <w:rsid w:val="00355088"/>
    <w:rsid w:val="00371B45"/>
    <w:rsid w:val="00380C12"/>
    <w:rsid w:val="003834FD"/>
    <w:rsid w:val="00387219"/>
    <w:rsid w:val="00394A17"/>
    <w:rsid w:val="003C6099"/>
    <w:rsid w:val="004444C5"/>
    <w:rsid w:val="004521C5"/>
    <w:rsid w:val="004731B1"/>
    <w:rsid w:val="00484A32"/>
    <w:rsid w:val="00494734"/>
    <w:rsid w:val="004C2BB5"/>
    <w:rsid w:val="004D2B73"/>
    <w:rsid w:val="004E0341"/>
    <w:rsid w:val="004E5807"/>
    <w:rsid w:val="004E61CC"/>
    <w:rsid w:val="00501682"/>
    <w:rsid w:val="00555678"/>
    <w:rsid w:val="00557045"/>
    <w:rsid w:val="00584145"/>
    <w:rsid w:val="00595FFD"/>
    <w:rsid w:val="005A07B5"/>
    <w:rsid w:val="005B5AF7"/>
    <w:rsid w:val="005C19F2"/>
    <w:rsid w:val="005D7E3E"/>
    <w:rsid w:val="005F1279"/>
    <w:rsid w:val="00625032"/>
    <w:rsid w:val="00653C76"/>
    <w:rsid w:val="00673C23"/>
    <w:rsid w:val="006B2CF9"/>
    <w:rsid w:val="006B4C09"/>
    <w:rsid w:val="006D4907"/>
    <w:rsid w:val="006D5AD9"/>
    <w:rsid w:val="006E1486"/>
    <w:rsid w:val="006E451A"/>
    <w:rsid w:val="006E5045"/>
    <w:rsid w:val="006E7E0E"/>
    <w:rsid w:val="00702CB7"/>
    <w:rsid w:val="00713DDA"/>
    <w:rsid w:val="00743B3C"/>
    <w:rsid w:val="00747BD5"/>
    <w:rsid w:val="007559A7"/>
    <w:rsid w:val="00771E76"/>
    <w:rsid w:val="00773B98"/>
    <w:rsid w:val="0078396B"/>
    <w:rsid w:val="0078604C"/>
    <w:rsid w:val="007A2FE8"/>
    <w:rsid w:val="007A657A"/>
    <w:rsid w:val="007C45CA"/>
    <w:rsid w:val="007D62C9"/>
    <w:rsid w:val="007D7EC9"/>
    <w:rsid w:val="00801FAC"/>
    <w:rsid w:val="00826952"/>
    <w:rsid w:val="00845E42"/>
    <w:rsid w:val="00866096"/>
    <w:rsid w:val="008C236C"/>
    <w:rsid w:val="008F0632"/>
    <w:rsid w:val="008F17BB"/>
    <w:rsid w:val="009335C4"/>
    <w:rsid w:val="00942B09"/>
    <w:rsid w:val="00955059"/>
    <w:rsid w:val="009876AC"/>
    <w:rsid w:val="00997AA6"/>
    <w:rsid w:val="009C08A0"/>
    <w:rsid w:val="009D326E"/>
    <w:rsid w:val="009D72E0"/>
    <w:rsid w:val="009F2E97"/>
    <w:rsid w:val="00A111A6"/>
    <w:rsid w:val="00A14D2A"/>
    <w:rsid w:val="00A26FC0"/>
    <w:rsid w:val="00A50E32"/>
    <w:rsid w:val="00A65B47"/>
    <w:rsid w:val="00AB1C0F"/>
    <w:rsid w:val="00AB1D04"/>
    <w:rsid w:val="00AC2735"/>
    <w:rsid w:val="00AC7667"/>
    <w:rsid w:val="00AF6914"/>
    <w:rsid w:val="00AF76C0"/>
    <w:rsid w:val="00B23571"/>
    <w:rsid w:val="00B566EA"/>
    <w:rsid w:val="00B67D41"/>
    <w:rsid w:val="00B71D4C"/>
    <w:rsid w:val="00B85A45"/>
    <w:rsid w:val="00B86D81"/>
    <w:rsid w:val="00BC1F14"/>
    <w:rsid w:val="00BC79C3"/>
    <w:rsid w:val="00C642D3"/>
    <w:rsid w:val="00C6790A"/>
    <w:rsid w:val="00C93182"/>
    <w:rsid w:val="00CB016D"/>
    <w:rsid w:val="00CB1BBB"/>
    <w:rsid w:val="00CF2F1E"/>
    <w:rsid w:val="00D30656"/>
    <w:rsid w:val="00D50F85"/>
    <w:rsid w:val="00D81952"/>
    <w:rsid w:val="00D92D9A"/>
    <w:rsid w:val="00DB52AD"/>
    <w:rsid w:val="00DB6C7C"/>
    <w:rsid w:val="00DF2585"/>
    <w:rsid w:val="00E27D24"/>
    <w:rsid w:val="00E53763"/>
    <w:rsid w:val="00EB735E"/>
    <w:rsid w:val="00ED427B"/>
    <w:rsid w:val="00EF0601"/>
    <w:rsid w:val="00EF35C3"/>
    <w:rsid w:val="00F13F66"/>
    <w:rsid w:val="00F25E94"/>
    <w:rsid w:val="00F307B9"/>
    <w:rsid w:val="00F3257C"/>
    <w:rsid w:val="00F41F4A"/>
    <w:rsid w:val="00F43287"/>
    <w:rsid w:val="00F50131"/>
    <w:rsid w:val="00F67575"/>
    <w:rsid w:val="00F8711D"/>
    <w:rsid w:val="00F94B1C"/>
    <w:rsid w:val="00FB52E2"/>
    <w:rsid w:val="00FB5DA8"/>
    <w:rsid w:val="00FC3606"/>
    <w:rsid w:val="00FC526F"/>
    <w:rsid w:val="00FD0103"/>
    <w:rsid w:val="00FE3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E76"/>
    <w:pPr>
      <w:widowControl w:val="0"/>
      <w:jc w:val="both"/>
    </w:pPr>
    <w:rPr>
      <w:kern w:val="2"/>
      <w:sz w:val="21"/>
      <w:szCs w:val="24"/>
      <w:lang w:eastAsia="ja-JP"/>
    </w:rPr>
  </w:style>
  <w:style w:type="paragraph" w:styleId="Heading1">
    <w:name w:val="heading 1"/>
    <w:aliases w:val="h1"/>
    <w:basedOn w:val="Normal"/>
    <w:next w:val="Normal"/>
    <w:link w:val="Heading1Char"/>
    <w:autoRedefine/>
    <w:qFormat/>
    <w:rsid w:val="00FD0103"/>
    <w:pPr>
      <w:keepNext/>
      <w:keepLines/>
      <w:widowControl/>
      <w:numPr>
        <w:numId w:val="7"/>
      </w:numPr>
      <w:tabs>
        <w:tab w:val="clear" w:pos="425"/>
        <w:tab w:val="num" w:pos="540"/>
      </w:tabs>
      <w:spacing w:before="240" w:after="180"/>
      <w:ind w:left="540" w:hanging="540"/>
      <w:jc w:val="left"/>
      <w:outlineLvl w:val="0"/>
    </w:pPr>
    <w:rPr>
      <w:rFonts w:ascii="Arial" w:hAnsi="Arial"/>
      <w:b/>
      <w:kern w:val="0"/>
      <w:sz w:val="24"/>
      <w:szCs w:val="20"/>
      <w:lang w:eastAsia="en-US"/>
    </w:rPr>
  </w:style>
  <w:style w:type="paragraph" w:styleId="Heading2">
    <w:name w:val="heading 2"/>
    <w:aliases w:val="h2,H2"/>
    <w:basedOn w:val="Heading1"/>
    <w:next w:val="Normal"/>
    <w:link w:val="Heading2Char"/>
    <w:autoRedefine/>
    <w:qFormat/>
    <w:rsid w:val="00773B98"/>
    <w:pPr>
      <w:numPr>
        <w:numId w:val="32"/>
      </w:numPr>
      <w:spacing w:before="120" w:after="240"/>
      <w:jc w:val="both"/>
      <w:outlineLvl w:val="1"/>
    </w:pPr>
    <w:rPr>
      <w:rFonts w:ascii="Cambria" w:hAnsi="Cambria"/>
      <w:sz w:val="22"/>
      <w:szCs w:val="22"/>
      <w:lang w:val="en-GB"/>
    </w:rPr>
  </w:style>
  <w:style w:type="paragraph" w:styleId="Heading3">
    <w:name w:val="heading 3"/>
    <w:basedOn w:val="Heading2"/>
    <w:next w:val="Normal"/>
    <w:link w:val="Heading3Char"/>
    <w:autoRedefine/>
    <w:qFormat/>
    <w:rsid w:val="00FD0103"/>
    <w:pPr>
      <w:numPr>
        <w:ilvl w:val="5"/>
        <w:numId w:val="0"/>
      </w:numPr>
      <w:tabs>
        <w:tab w:val="left" w:pos="-2340"/>
        <w:tab w:val="num" w:pos="3621"/>
      </w:tabs>
      <w:ind w:left="54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D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6952"/>
    <w:pPr>
      <w:tabs>
        <w:tab w:val="center" w:pos="4252"/>
        <w:tab w:val="right" w:pos="8504"/>
      </w:tabs>
      <w:snapToGrid w:val="0"/>
    </w:pPr>
  </w:style>
  <w:style w:type="paragraph" w:styleId="Footer">
    <w:name w:val="footer"/>
    <w:basedOn w:val="Normal"/>
    <w:rsid w:val="00826952"/>
    <w:pPr>
      <w:tabs>
        <w:tab w:val="center" w:pos="4252"/>
        <w:tab w:val="right" w:pos="8504"/>
      </w:tabs>
      <w:snapToGrid w:val="0"/>
    </w:pPr>
  </w:style>
  <w:style w:type="paragraph" w:styleId="BalloonText">
    <w:name w:val="Balloon Text"/>
    <w:basedOn w:val="Normal"/>
    <w:link w:val="BalloonTextChar"/>
    <w:rsid w:val="00F13F66"/>
    <w:rPr>
      <w:rFonts w:ascii="Tahoma" w:hAnsi="Tahoma" w:cs="Tahoma"/>
      <w:sz w:val="16"/>
      <w:szCs w:val="16"/>
    </w:rPr>
  </w:style>
  <w:style w:type="character" w:customStyle="1" w:styleId="BalloonTextChar">
    <w:name w:val="Balloon Text Char"/>
    <w:basedOn w:val="DefaultParagraphFont"/>
    <w:link w:val="BalloonText"/>
    <w:rsid w:val="00F13F66"/>
    <w:rPr>
      <w:rFonts w:ascii="Tahoma" w:hAnsi="Tahoma" w:cs="Tahoma"/>
      <w:kern w:val="2"/>
      <w:sz w:val="16"/>
      <w:szCs w:val="16"/>
    </w:rPr>
  </w:style>
  <w:style w:type="character" w:styleId="Hyperlink">
    <w:name w:val="Hyperlink"/>
    <w:basedOn w:val="DefaultParagraphFont"/>
    <w:rsid w:val="00B23571"/>
    <w:rPr>
      <w:color w:val="0000FF"/>
      <w:u w:val="single"/>
    </w:rPr>
  </w:style>
  <w:style w:type="paragraph" w:styleId="PlainText">
    <w:name w:val="Plain Text"/>
    <w:basedOn w:val="Normal"/>
    <w:link w:val="PlainTextChar"/>
    <w:uiPriority w:val="99"/>
    <w:unhideWhenUsed/>
    <w:rsid w:val="00B23571"/>
    <w:pPr>
      <w:widowControl/>
      <w:jc w:val="left"/>
    </w:pPr>
    <w:rPr>
      <w:rFonts w:ascii="Consolas" w:eastAsia="Calibri" w:hAnsi="Consolas"/>
      <w:kern w:val="0"/>
      <w:szCs w:val="21"/>
      <w:lang w:eastAsia="en-US"/>
    </w:rPr>
  </w:style>
  <w:style w:type="character" w:customStyle="1" w:styleId="PlainTextChar">
    <w:name w:val="Plain Text Char"/>
    <w:basedOn w:val="DefaultParagraphFont"/>
    <w:link w:val="PlainText"/>
    <w:uiPriority w:val="99"/>
    <w:rsid w:val="00B23571"/>
    <w:rPr>
      <w:rFonts w:ascii="Consolas" w:eastAsia="Calibri" w:hAnsi="Consolas"/>
      <w:sz w:val="21"/>
      <w:szCs w:val="21"/>
    </w:rPr>
  </w:style>
  <w:style w:type="paragraph" w:customStyle="1" w:styleId="Guidance">
    <w:name w:val="Guidance"/>
    <w:basedOn w:val="Normal"/>
    <w:uiPriority w:val="99"/>
    <w:rsid w:val="007559A7"/>
    <w:pPr>
      <w:widowControl/>
      <w:spacing w:after="180"/>
      <w:jc w:val="left"/>
    </w:pPr>
    <w:rPr>
      <w:rFonts w:ascii="Times New Roman" w:hAnsi="Times New Roman"/>
      <w:i/>
      <w:color w:val="0000FF"/>
      <w:kern w:val="0"/>
      <w:sz w:val="20"/>
      <w:szCs w:val="20"/>
      <w:lang w:val="en-GB" w:eastAsia="en-US"/>
    </w:rPr>
  </w:style>
  <w:style w:type="character" w:customStyle="1" w:styleId="apple-converted-space">
    <w:name w:val="apple-converted-space"/>
    <w:basedOn w:val="DefaultParagraphFont"/>
    <w:rsid w:val="000F7788"/>
  </w:style>
  <w:style w:type="character" w:customStyle="1" w:styleId="Heading1Char">
    <w:name w:val="Heading 1 Char"/>
    <w:aliases w:val="h1 Char"/>
    <w:basedOn w:val="DefaultParagraphFont"/>
    <w:link w:val="Heading1"/>
    <w:rsid w:val="00FD0103"/>
    <w:rPr>
      <w:rFonts w:ascii="Arial" w:hAnsi="Arial"/>
      <w:b/>
      <w:sz w:val="24"/>
    </w:rPr>
  </w:style>
  <w:style w:type="paragraph" w:styleId="FootnoteText">
    <w:name w:val="footnote text"/>
    <w:basedOn w:val="Normal"/>
    <w:link w:val="FootnoteTextChar"/>
    <w:uiPriority w:val="99"/>
    <w:rsid w:val="00321D08"/>
    <w:pPr>
      <w:widowControl/>
      <w:spacing w:after="200" w:line="276" w:lineRule="auto"/>
      <w:jc w:val="left"/>
    </w:pPr>
    <w:rPr>
      <w:rFonts w:ascii="Calibri" w:eastAsia="SimSun" w:hAnsi="Calibri"/>
      <w:kern w:val="0"/>
      <w:sz w:val="20"/>
      <w:szCs w:val="20"/>
      <w:lang w:eastAsia="en-US"/>
    </w:rPr>
  </w:style>
  <w:style w:type="character" w:customStyle="1" w:styleId="FootnoteTextChar">
    <w:name w:val="Footnote Text Char"/>
    <w:basedOn w:val="DefaultParagraphFont"/>
    <w:link w:val="FootnoteText"/>
    <w:uiPriority w:val="99"/>
    <w:rsid w:val="00321D08"/>
    <w:rPr>
      <w:rFonts w:ascii="Calibri" w:eastAsia="SimSun" w:hAnsi="Calibri"/>
    </w:rPr>
  </w:style>
  <w:style w:type="character" w:styleId="FootnoteReference">
    <w:name w:val="footnote reference"/>
    <w:basedOn w:val="DefaultParagraphFont"/>
    <w:uiPriority w:val="99"/>
    <w:rsid w:val="00321D08"/>
    <w:rPr>
      <w:rFonts w:cs="Times New Roman"/>
      <w:vertAlign w:val="superscript"/>
    </w:rPr>
  </w:style>
  <w:style w:type="paragraph" w:styleId="ListParagraph">
    <w:name w:val="List Paragraph"/>
    <w:basedOn w:val="Normal"/>
    <w:uiPriority w:val="34"/>
    <w:qFormat/>
    <w:rsid w:val="00321D08"/>
    <w:pPr>
      <w:widowControl/>
      <w:spacing w:after="200" w:line="276" w:lineRule="auto"/>
      <w:ind w:left="720"/>
      <w:contextualSpacing/>
      <w:jc w:val="left"/>
    </w:pPr>
    <w:rPr>
      <w:rFonts w:ascii="Calibri" w:eastAsia="SimSun" w:hAnsi="Calibri"/>
      <w:kern w:val="0"/>
      <w:sz w:val="22"/>
      <w:szCs w:val="22"/>
      <w:lang w:eastAsia="en-US"/>
    </w:rPr>
  </w:style>
  <w:style w:type="character" w:customStyle="1" w:styleId="Heading3Char">
    <w:name w:val="Heading 3 Char"/>
    <w:basedOn w:val="DefaultParagraphFont"/>
    <w:link w:val="Heading3"/>
    <w:rsid w:val="00FD0103"/>
    <w:rPr>
      <w:rFonts w:ascii="Cambria" w:hAnsi="Cambria"/>
      <w:sz w:val="22"/>
      <w:szCs w:val="22"/>
      <w:lang w:val="en-GB"/>
    </w:rPr>
  </w:style>
  <w:style w:type="character" w:customStyle="1" w:styleId="Heading2Char">
    <w:name w:val="Heading 2 Char"/>
    <w:aliases w:val="h2 Char,H2 Char"/>
    <w:basedOn w:val="DefaultParagraphFont"/>
    <w:link w:val="Heading2"/>
    <w:rsid w:val="00773B98"/>
    <w:rPr>
      <w:rFonts w:ascii="Cambria" w:hAnsi="Cambria"/>
      <w:b/>
      <w:sz w:val="22"/>
      <w:szCs w:val="22"/>
      <w:lang w:val="en-GB"/>
    </w:rPr>
  </w:style>
  <w:style w:type="paragraph" w:styleId="Title">
    <w:name w:val="Title"/>
    <w:basedOn w:val="Normal"/>
    <w:next w:val="Normal"/>
    <w:link w:val="TitleChar"/>
    <w:uiPriority w:val="10"/>
    <w:qFormat/>
    <w:rsid w:val="00B85A45"/>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85A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9517696">
      <w:bodyDiv w:val="1"/>
      <w:marLeft w:val="0"/>
      <w:marRight w:val="0"/>
      <w:marTop w:val="0"/>
      <w:marBottom w:val="0"/>
      <w:divBdr>
        <w:top w:val="none" w:sz="0" w:space="0" w:color="auto"/>
        <w:left w:val="none" w:sz="0" w:space="0" w:color="auto"/>
        <w:bottom w:val="none" w:sz="0" w:space="0" w:color="auto"/>
        <w:right w:val="none" w:sz="0" w:space="0" w:color="auto"/>
      </w:divBdr>
    </w:div>
    <w:div w:id="1713536634">
      <w:bodyDiv w:val="1"/>
      <w:marLeft w:val="0"/>
      <w:marRight w:val="0"/>
      <w:marTop w:val="0"/>
      <w:marBottom w:val="0"/>
      <w:divBdr>
        <w:top w:val="none" w:sz="0" w:space="0" w:color="auto"/>
        <w:left w:val="none" w:sz="0" w:space="0" w:color="auto"/>
        <w:bottom w:val="none" w:sz="0" w:space="0" w:color="auto"/>
        <w:right w:val="none" w:sz="0" w:space="0" w:color="auto"/>
      </w:divBdr>
    </w:div>
    <w:div w:id="18439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hna.sirohi@gisfi.org" TargetMode="External"/><Relationship Id="rId3" Type="http://schemas.openxmlformats.org/officeDocument/2006/relationships/settings" Target="settings.xml"/><Relationship Id="rId7" Type="http://schemas.openxmlformats.org/officeDocument/2006/relationships/hyperlink" Target="mailto:krishna.siroh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Green Energy</vt:lpstr>
    </vt:vector>
  </TitlesOfParts>
  <Company>NEC</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Energy</dc:title>
  <dc:subject/>
  <dc:creator>NEC Corporation</dc:creator>
  <cp:keywords/>
  <cp:lastModifiedBy>HOME</cp:lastModifiedBy>
  <cp:revision>2</cp:revision>
  <cp:lastPrinted>2011-06-17T05:36:00Z</cp:lastPrinted>
  <dcterms:created xsi:type="dcterms:W3CDTF">2012-03-26T01:26:00Z</dcterms:created>
  <dcterms:modified xsi:type="dcterms:W3CDTF">2012-03-26T01:26:00Z</dcterms:modified>
</cp:coreProperties>
</file>