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8478"/>
      </w:tblGrid>
      <w:tr w:rsidR="007559A7" w:rsidRPr="002C692A" w:rsidTr="002C692A">
        <w:tc>
          <w:tcPr>
            <w:tcW w:w="1818" w:type="dxa"/>
          </w:tcPr>
          <w:p w:rsidR="007559A7" w:rsidRPr="002C692A" w:rsidRDefault="007559A7">
            <w:pPr>
              <w:rPr>
                <w:sz w:val="22"/>
                <w:szCs w:val="22"/>
              </w:rPr>
            </w:pPr>
            <w:r w:rsidRPr="002C692A">
              <w:rPr>
                <w:rFonts w:hint="eastAsia"/>
                <w:b/>
                <w:sz w:val="22"/>
                <w:szCs w:val="22"/>
              </w:rPr>
              <w:t>Title:</w:t>
            </w:r>
          </w:p>
        </w:tc>
        <w:tc>
          <w:tcPr>
            <w:tcW w:w="8478" w:type="dxa"/>
          </w:tcPr>
          <w:p w:rsidR="007559A7" w:rsidRPr="002C692A" w:rsidRDefault="007559A7" w:rsidP="000F7788">
            <w:pPr>
              <w:rPr>
                <w:sz w:val="22"/>
                <w:szCs w:val="22"/>
              </w:rPr>
            </w:pPr>
            <w:r w:rsidRPr="002C692A">
              <w:rPr>
                <w:sz w:val="22"/>
                <w:szCs w:val="22"/>
              </w:rPr>
              <w:t xml:space="preserve">GISFI-FRN: </w:t>
            </w:r>
            <w:r w:rsidR="004D7BC7">
              <w:rPr>
                <w:sz w:val="22"/>
                <w:szCs w:val="22"/>
              </w:rPr>
              <w:t>GERAN Network Sharing Technical Report</w:t>
            </w:r>
          </w:p>
        </w:tc>
      </w:tr>
      <w:tr w:rsidR="007559A7" w:rsidRPr="002C692A" w:rsidTr="002C692A">
        <w:tc>
          <w:tcPr>
            <w:tcW w:w="1818" w:type="dxa"/>
          </w:tcPr>
          <w:p w:rsidR="007559A7" w:rsidRPr="002C692A" w:rsidRDefault="007559A7">
            <w:pPr>
              <w:rPr>
                <w:sz w:val="22"/>
                <w:szCs w:val="22"/>
              </w:rPr>
            </w:pPr>
            <w:r w:rsidRPr="002C692A">
              <w:rPr>
                <w:b/>
                <w:sz w:val="22"/>
                <w:szCs w:val="22"/>
              </w:rPr>
              <w:t>Source</w:t>
            </w:r>
            <w:r w:rsidRPr="002C692A">
              <w:rPr>
                <w:rFonts w:hint="eastAsia"/>
                <w:b/>
                <w:sz w:val="22"/>
                <w:szCs w:val="22"/>
              </w:rPr>
              <w:t>:</w:t>
            </w:r>
            <w:r w:rsidRPr="002C692A">
              <w:rPr>
                <w:rFonts w:hint="eastAsia"/>
                <w:b/>
                <w:sz w:val="22"/>
                <w:szCs w:val="22"/>
              </w:rPr>
              <w:tab/>
            </w:r>
          </w:p>
        </w:tc>
        <w:tc>
          <w:tcPr>
            <w:tcW w:w="8478" w:type="dxa"/>
          </w:tcPr>
          <w:p w:rsidR="007559A7" w:rsidRPr="002C692A" w:rsidRDefault="00B67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GISFI-FRN Chair</w:t>
            </w:r>
          </w:p>
        </w:tc>
      </w:tr>
      <w:tr w:rsidR="007559A7" w:rsidRPr="002C692A" w:rsidTr="002C692A">
        <w:tc>
          <w:tcPr>
            <w:tcW w:w="1818" w:type="dxa"/>
          </w:tcPr>
          <w:p w:rsidR="007559A7" w:rsidRPr="002C692A" w:rsidRDefault="007559A7">
            <w:pPr>
              <w:rPr>
                <w:sz w:val="22"/>
                <w:szCs w:val="22"/>
              </w:rPr>
            </w:pPr>
            <w:r w:rsidRPr="002C692A">
              <w:rPr>
                <w:rFonts w:hint="eastAsia"/>
                <w:b/>
                <w:sz w:val="22"/>
                <w:szCs w:val="22"/>
              </w:rPr>
              <w:t>Author(s):</w:t>
            </w:r>
          </w:p>
        </w:tc>
        <w:tc>
          <w:tcPr>
            <w:tcW w:w="8478" w:type="dxa"/>
          </w:tcPr>
          <w:p w:rsidR="007559A7" w:rsidRPr="002C692A" w:rsidRDefault="007559A7">
            <w:pPr>
              <w:rPr>
                <w:sz w:val="22"/>
                <w:szCs w:val="22"/>
              </w:rPr>
            </w:pPr>
            <w:r w:rsidRPr="002C692A">
              <w:rPr>
                <w:sz w:val="22"/>
                <w:szCs w:val="22"/>
              </w:rPr>
              <w:t>Krishna Sirohi</w:t>
            </w:r>
          </w:p>
        </w:tc>
      </w:tr>
      <w:tr w:rsidR="007559A7" w:rsidRPr="002C692A" w:rsidTr="002C692A">
        <w:tc>
          <w:tcPr>
            <w:tcW w:w="1818" w:type="dxa"/>
          </w:tcPr>
          <w:p w:rsidR="007559A7" w:rsidRPr="002C692A" w:rsidRDefault="007559A7">
            <w:pPr>
              <w:rPr>
                <w:sz w:val="22"/>
                <w:szCs w:val="22"/>
              </w:rPr>
            </w:pPr>
            <w:r w:rsidRPr="002C692A">
              <w:rPr>
                <w:rFonts w:hint="eastAsia"/>
                <w:b/>
                <w:sz w:val="22"/>
                <w:szCs w:val="22"/>
              </w:rPr>
              <w:t>Contact information:</w:t>
            </w:r>
          </w:p>
        </w:tc>
        <w:tc>
          <w:tcPr>
            <w:tcW w:w="8478" w:type="dxa"/>
          </w:tcPr>
          <w:p w:rsidR="007559A7" w:rsidRPr="002C692A" w:rsidRDefault="006C057E">
            <w:pPr>
              <w:rPr>
                <w:sz w:val="22"/>
                <w:szCs w:val="22"/>
              </w:rPr>
            </w:pPr>
            <w:hyperlink r:id="rId7" w:history="1">
              <w:r w:rsidR="007559A7" w:rsidRPr="002C692A">
                <w:rPr>
                  <w:rStyle w:val="Hyperlink"/>
                  <w:sz w:val="22"/>
                  <w:szCs w:val="22"/>
                </w:rPr>
                <w:t>krishna.sirohi@vnl.in</w:t>
              </w:r>
            </w:hyperlink>
            <w:r w:rsidR="007559A7" w:rsidRPr="002C692A">
              <w:rPr>
                <w:sz w:val="22"/>
                <w:szCs w:val="22"/>
              </w:rPr>
              <w:t>, +919899488800</w:t>
            </w:r>
          </w:p>
        </w:tc>
      </w:tr>
      <w:tr w:rsidR="007559A7" w:rsidRPr="002C692A" w:rsidTr="002C692A">
        <w:tc>
          <w:tcPr>
            <w:tcW w:w="1818" w:type="dxa"/>
          </w:tcPr>
          <w:p w:rsidR="007559A7" w:rsidRPr="002C692A" w:rsidRDefault="007559A7">
            <w:pPr>
              <w:rPr>
                <w:sz w:val="22"/>
                <w:szCs w:val="22"/>
              </w:rPr>
            </w:pPr>
            <w:r w:rsidRPr="002C692A">
              <w:rPr>
                <w:rFonts w:hint="eastAsia"/>
                <w:b/>
                <w:sz w:val="22"/>
                <w:szCs w:val="22"/>
              </w:rPr>
              <w:t>Purpose:</w:t>
            </w:r>
          </w:p>
        </w:tc>
        <w:tc>
          <w:tcPr>
            <w:tcW w:w="8478" w:type="dxa"/>
          </w:tcPr>
          <w:p w:rsidR="007559A7" w:rsidRPr="002C692A" w:rsidRDefault="004D7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discussion and approval</w:t>
            </w:r>
            <w:r w:rsidR="00077672">
              <w:rPr>
                <w:sz w:val="22"/>
                <w:szCs w:val="22"/>
              </w:rPr>
              <w:t xml:space="preserve"> </w:t>
            </w:r>
          </w:p>
        </w:tc>
      </w:tr>
      <w:tr w:rsidR="007559A7" w:rsidRPr="002C692A" w:rsidTr="002C692A">
        <w:tc>
          <w:tcPr>
            <w:tcW w:w="1818" w:type="dxa"/>
          </w:tcPr>
          <w:p w:rsidR="007559A7" w:rsidRPr="002C692A" w:rsidRDefault="007559A7">
            <w:pPr>
              <w:rPr>
                <w:sz w:val="22"/>
                <w:szCs w:val="22"/>
              </w:rPr>
            </w:pPr>
            <w:r w:rsidRPr="002C692A">
              <w:rPr>
                <w:rFonts w:hint="eastAsia"/>
                <w:b/>
                <w:sz w:val="22"/>
                <w:szCs w:val="22"/>
              </w:rPr>
              <w:t>Doc number:</w:t>
            </w:r>
          </w:p>
        </w:tc>
        <w:tc>
          <w:tcPr>
            <w:tcW w:w="8478" w:type="dxa"/>
          </w:tcPr>
          <w:p w:rsidR="007559A7" w:rsidRPr="002C692A" w:rsidRDefault="004D7BC7" w:rsidP="000F7788">
            <w:pPr>
              <w:rPr>
                <w:sz w:val="22"/>
                <w:szCs w:val="22"/>
              </w:rPr>
            </w:pPr>
            <w:r>
              <w:t>GISFI_FRN_201109112</w:t>
            </w:r>
          </w:p>
        </w:tc>
      </w:tr>
      <w:tr w:rsidR="007559A7" w:rsidRPr="002C692A" w:rsidTr="002C692A">
        <w:tc>
          <w:tcPr>
            <w:tcW w:w="1818" w:type="dxa"/>
          </w:tcPr>
          <w:p w:rsidR="007559A7" w:rsidRPr="002C692A" w:rsidRDefault="007559A7">
            <w:pPr>
              <w:rPr>
                <w:sz w:val="22"/>
                <w:szCs w:val="22"/>
              </w:rPr>
            </w:pPr>
            <w:r w:rsidRPr="002C692A">
              <w:rPr>
                <w:rFonts w:hint="eastAsia"/>
                <w:b/>
                <w:sz w:val="22"/>
                <w:szCs w:val="22"/>
              </w:rPr>
              <w:t>Meeting:</w:t>
            </w:r>
          </w:p>
        </w:tc>
        <w:tc>
          <w:tcPr>
            <w:tcW w:w="8478" w:type="dxa"/>
          </w:tcPr>
          <w:p w:rsidR="007559A7" w:rsidRPr="002C692A" w:rsidRDefault="007559A7" w:rsidP="000F7788">
            <w:pPr>
              <w:pBdr>
                <w:bottom w:val="single" w:sz="6" w:space="1" w:color="auto"/>
              </w:pBdr>
              <w:rPr>
                <w:rFonts w:ascii="Times New Roman" w:hAnsi="Times New Roman"/>
                <w:sz w:val="24"/>
              </w:rPr>
            </w:pPr>
            <w:r w:rsidRPr="002C692A">
              <w:rPr>
                <w:rFonts w:ascii="Times New Roman" w:hAnsi="Times New Roman"/>
                <w:sz w:val="24"/>
              </w:rPr>
              <w:t>GISFI#</w:t>
            </w:r>
            <w:r w:rsidR="000F7788">
              <w:rPr>
                <w:rFonts w:ascii="Times New Roman" w:hAnsi="Times New Roman"/>
                <w:sz w:val="24"/>
              </w:rPr>
              <w:t>6</w:t>
            </w:r>
            <w:r w:rsidRPr="002C692A">
              <w:rPr>
                <w:rFonts w:ascii="Times New Roman" w:hAnsi="Times New Roman"/>
                <w:sz w:val="24"/>
              </w:rPr>
              <w:t xml:space="preserve">, </w:t>
            </w:r>
            <w:r w:rsidR="000F7788">
              <w:rPr>
                <w:rFonts w:ascii="Times New Roman" w:hAnsi="Times New Roman"/>
                <w:sz w:val="24"/>
              </w:rPr>
              <w:t>Neemrana, India, 27</w:t>
            </w:r>
            <w:r w:rsidR="000F7788" w:rsidRPr="000F7788">
              <w:rPr>
                <w:rFonts w:ascii="Times New Roman" w:hAnsi="Times New Roman"/>
                <w:sz w:val="24"/>
                <w:vertAlign w:val="superscript"/>
              </w:rPr>
              <w:t>th</w:t>
            </w:r>
            <w:r w:rsidR="000F7788">
              <w:rPr>
                <w:rFonts w:ascii="Times New Roman" w:hAnsi="Times New Roman"/>
                <w:sz w:val="24"/>
              </w:rPr>
              <w:t xml:space="preserve"> -29</w:t>
            </w:r>
            <w:r w:rsidR="000F7788" w:rsidRPr="000F7788">
              <w:rPr>
                <w:rFonts w:ascii="Times New Roman" w:hAnsi="Times New Roman"/>
                <w:sz w:val="24"/>
                <w:vertAlign w:val="superscript"/>
              </w:rPr>
              <w:t>th</w:t>
            </w:r>
            <w:r w:rsidR="000F7788">
              <w:rPr>
                <w:rFonts w:ascii="Times New Roman" w:hAnsi="Times New Roman"/>
                <w:sz w:val="24"/>
              </w:rPr>
              <w:t xml:space="preserve"> September</w:t>
            </w:r>
            <w:r w:rsidRPr="002C692A">
              <w:rPr>
                <w:rFonts w:ascii="Times New Roman" w:hAnsi="Times New Roman"/>
                <w:sz w:val="24"/>
              </w:rPr>
              <w:t>, 2011</w:t>
            </w:r>
          </w:p>
        </w:tc>
      </w:tr>
    </w:tbl>
    <w:p w:rsidR="00B23571" w:rsidRDefault="00B23571">
      <w:pPr>
        <w:rPr>
          <w:sz w:val="22"/>
          <w:szCs w:val="22"/>
        </w:rPr>
      </w:pPr>
    </w:p>
    <w:p w:rsidR="00771E76" w:rsidRPr="00DB52AD" w:rsidRDefault="00771E76" w:rsidP="00771E76">
      <w:pPr>
        <w:pStyle w:val="Heading1"/>
        <w:rPr>
          <w:rFonts w:asciiTheme="majorHAnsi" w:hAnsiTheme="majorHAnsi" w:cs="Arial"/>
        </w:rPr>
      </w:pPr>
      <w:r w:rsidRPr="00DB52AD">
        <w:rPr>
          <w:rFonts w:asciiTheme="majorHAnsi" w:hAnsiTheme="majorHAnsi" w:cs="Arial"/>
        </w:rPr>
        <w:t>Background:</w:t>
      </w:r>
    </w:p>
    <w:p w:rsidR="004D7BC7" w:rsidRPr="00B47DD9" w:rsidRDefault="004D7BC7" w:rsidP="004D7BC7">
      <w:pPr>
        <w:pStyle w:val="Guidance"/>
        <w:ind w:left="360"/>
        <w:rPr>
          <w:rFonts w:asciiTheme="majorHAnsi" w:hAnsiTheme="majorHAnsi"/>
          <w:i w:val="0"/>
          <w:color w:val="auto"/>
          <w:sz w:val="22"/>
          <w:szCs w:val="22"/>
        </w:rPr>
      </w:pPr>
      <w:r w:rsidRPr="00B47DD9">
        <w:rPr>
          <w:rFonts w:asciiTheme="majorHAnsi" w:hAnsiTheme="majorHAnsi"/>
          <w:i w:val="0"/>
          <w:color w:val="auto"/>
          <w:sz w:val="22"/>
          <w:szCs w:val="22"/>
        </w:rPr>
        <w:t xml:space="preserve">GISFI-FRN Meeting # 5 </w:t>
      </w:r>
      <w:r>
        <w:rPr>
          <w:rFonts w:asciiTheme="majorHAnsi" w:hAnsiTheme="majorHAnsi"/>
          <w:i w:val="0"/>
          <w:color w:val="auto"/>
          <w:sz w:val="22"/>
          <w:szCs w:val="22"/>
        </w:rPr>
        <w:t>(20</w:t>
      </w:r>
      <w:r w:rsidRPr="00B47DD9">
        <w:rPr>
          <w:rFonts w:asciiTheme="majorHAnsi" w:hAnsiTheme="majorHAnsi"/>
          <w:i w:val="0"/>
          <w:color w:val="auto"/>
          <w:sz w:val="22"/>
          <w:szCs w:val="22"/>
          <w:vertAlign w:val="superscript"/>
        </w:rPr>
        <w:t>th</w:t>
      </w:r>
      <w:r>
        <w:rPr>
          <w:rFonts w:asciiTheme="majorHAnsi" w:hAnsiTheme="majorHAnsi"/>
          <w:i w:val="0"/>
          <w:color w:val="auto"/>
          <w:sz w:val="22"/>
          <w:szCs w:val="22"/>
        </w:rPr>
        <w:t xml:space="preserve"> – 22</w:t>
      </w:r>
      <w:r w:rsidRPr="00B47DD9">
        <w:rPr>
          <w:rFonts w:asciiTheme="majorHAnsi" w:hAnsiTheme="majorHAnsi"/>
          <w:i w:val="0"/>
          <w:color w:val="auto"/>
          <w:sz w:val="22"/>
          <w:szCs w:val="22"/>
          <w:vertAlign w:val="superscript"/>
        </w:rPr>
        <w:t>nd</w:t>
      </w:r>
      <w:r>
        <w:rPr>
          <w:rFonts w:asciiTheme="majorHAnsi" w:hAnsiTheme="majorHAnsi"/>
          <w:i w:val="0"/>
          <w:color w:val="auto"/>
          <w:sz w:val="22"/>
          <w:szCs w:val="22"/>
        </w:rPr>
        <w:t xml:space="preserve"> June 2011 at </w:t>
      </w:r>
      <w:r w:rsidRPr="000465B0">
        <w:rPr>
          <w:rFonts w:asciiTheme="majorHAnsi" w:hAnsiTheme="majorHAnsi"/>
          <w:i w:val="0"/>
          <w:color w:val="auto"/>
          <w:sz w:val="22"/>
          <w:szCs w:val="22"/>
        </w:rPr>
        <w:t>Hyderabad, India</w:t>
      </w:r>
      <w:r>
        <w:rPr>
          <w:rFonts w:asciiTheme="majorHAnsi" w:hAnsiTheme="majorHAnsi"/>
          <w:i w:val="0"/>
          <w:color w:val="auto"/>
          <w:sz w:val="22"/>
          <w:szCs w:val="22"/>
        </w:rPr>
        <w:t>)</w:t>
      </w:r>
      <w:r w:rsidRPr="000465B0">
        <w:rPr>
          <w:rFonts w:asciiTheme="majorHAnsi" w:hAnsiTheme="majorHAnsi"/>
          <w:i w:val="0"/>
          <w:color w:val="auto"/>
          <w:sz w:val="22"/>
          <w:szCs w:val="22"/>
        </w:rPr>
        <w:t xml:space="preserve"> has decided to come out with a Technical report on the state of Standardization in 3GPP for the network sharing based on GERAN (GSM/EDGE) Networks. The report was planned to be prepared by GISFI member experts based on the relevant 3GPP specification and to be submitted to the Indian Telecom organizations like TEC/DoT/TRAI, for its suitable consideration for framing up suitable policy with regard to GSM based Mobile Network sharing</w:t>
      </w:r>
      <w:r>
        <w:rPr>
          <w:rFonts w:asciiTheme="majorHAnsi" w:hAnsiTheme="majorHAnsi"/>
          <w:i w:val="0"/>
          <w:color w:val="auto"/>
          <w:sz w:val="22"/>
          <w:szCs w:val="22"/>
        </w:rPr>
        <w:t xml:space="preserve"> in India</w:t>
      </w:r>
      <w:r w:rsidRPr="000465B0">
        <w:rPr>
          <w:rFonts w:asciiTheme="majorHAnsi" w:hAnsiTheme="majorHAnsi"/>
          <w:i w:val="0"/>
          <w:color w:val="auto"/>
          <w:sz w:val="22"/>
          <w:szCs w:val="22"/>
        </w:rPr>
        <w:t xml:space="preserve">. </w:t>
      </w:r>
      <w:r>
        <w:rPr>
          <w:rFonts w:asciiTheme="majorHAnsi" w:hAnsiTheme="majorHAnsi"/>
          <w:i w:val="0"/>
          <w:color w:val="auto"/>
          <w:sz w:val="22"/>
          <w:szCs w:val="22"/>
        </w:rPr>
        <w:t>The report has been prepared and being put up for approval in  GISFI-FRN Meeting # 6</w:t>
      </w:r>
      <w:r w:rsidRPr="00B47DD9">
        <w:rPr>
          <w:rFonts w:asciiTheme="majorHAnsi" w:hAnsiTheme="majorHAnsi"/>
          <w:i w:val="0"/>
          <w:color w:val="auto"/>
          <w:sz w:val="22"/>
          <w:szCs w:val="22"/>
        </w:rPr>
        <w:t xml:space="preserve"> </w:t>
      </w:r>
      <w:r>
        <w:rPr>
          <w:rFonts w:asciiTheme="majorHAnsi" w:hAnsiTheme="majorHAnsi"/>
          <w:i w:val="0"/>
          <w:color w:val="auto"/>
          <w:sz w:val="22"/>
          <w:szCs w:val="22"/>
        </w:rPr>
        <w:t>(27</w:t>
      </w:r>
      <w:r w:rsidRPr="00B47DD9">
        <w:rPr>
          <w:rFonts w:asciiTheme="majorHAnsi" w:hAnsiTheme="majorHAnsi"/>
          <w:i w:val="0"/>
          <w:color w:val="auto"/>
          <w:sz w:val="22"/>
          <w:szCs w:val="22"/>
          <w:vertAlign w:val="superscript"/>
        </w:rPr>
        <w:t>th</w:t>
      </w:r>
      <w:r>
        <w:rPr>
          <w:rFonts w:asciiTheme="majorHAnsi" w:hAnsiTheme="majorHAnsi"/>
          <w:i w:val="0"/>
          <w:color w:val="auto"/>
          <w:sz w:val="22"/>
          <w:szCs w:val="22"/>
        </w:rPr>
        <w:t xml:space="preserve"> – 29</w:t>
      </w:r>
      <w:r w:rsidRPr="00B47DD9">
        <w:rPr>
          <w:rFonts w:asciiTheme="majorHAnsi" w:hAnsiTheme="majorHAnsi"/>
          <w:i w:val="0"/>
          <w:color w:val="auto"/>
          <w:sz w:val="22"/>
          <w:szCs w:val="22"/>
          <w:vertAlign w:val="superscript"/>
        </w:rPr>
        <w:t>th</w:t>
      </w:r>
      <w:r>
        <w:rPr>
          <w:rFonts w:asciiTheme="majorHAnsi" w:hAnsiTheme="majorHAnsi"/>
          <w:i w:val="0"/>
          <w:color w:val="auto"/>
          <w:sz w:val="22"/>
          <w:szCs w:val="22"/>
        </w:rPr>
        <w:t xml:space="preserve"> September 2011 at Neemrana</w:t>
      </w:r>
      <w:r w:rsidRPr="000465B0">
        <w:rPr>
          <w:rFonts w:asciiTheme="majorHAnsi" w:hAnsiTheme="majorHAnsi"/>
          <w:i w:val="0"/>
          <w:color w:val="auto"/>
          <w:sz w:val="22"/>
          <w:szCs w:val="22"/>
        </w:rPr>
        <w:t>, India</w:t>
      </w:r>
      <w:r>
        <w:rPr>
          <w:rFonts w:asciiTheme="majorHAnsi" w:hAnsiTheme="majorHAnsi"/>
          <w:i w:val="0"/>
          <w:color w:val="auto"/>
          <w:sz w:val="22"/>
          <w:szCs w:val="22"/>
        </w:rPr>
        <w:t xml:space="preserve">). The report is included here. </w:t>
      </w:r>
      <w:r>
        <w:rPr>
          <w:rFonts w:asciiTheme="majorHAnsi" w:hAnsiTheme="majorHAnsi"/>
          <w:i w:val="0"/>
          <w:color w:val="auto"/>
          <w:sz w:val="22"/>
          <w:szCs w:val="22"/>
        </w:rPr>
        <w:object w:dxaOrig="1536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1pt;height:49.7pt" o:ole="">
            <v:imagedata r:id="rId8" o:title=""/>
          </v:shape>
          <o:OLEObject Type="Embed" ProgID="Word.Document.12" ShapeID="_x0000_i1025" DrawAspect="Icon" ObjectID="_1378130712" r:id="rId9"/>
        </w:object>
      </w:r>
    </w:p>
    <w:p w:rsidR="00DB52AD" w:rsidRDefault="00EF0601" w:rsidP="00DB52AD">
      <w:pPr>
        <w:pStyle w:val="Heading1"/>
        <w:numPr>
          <w:ilvl w:val="0"/>
          <w:numId w:val="1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Proposal</w:t>
      </w:r>
      <w:r w:rsidR="00DB52AD" w:rsidRPr="00DB52AD">
        <w:rPr>
          <w:rFonts w:asciiTheme="majorHAnsi" w:hAnsiTheme="majorHAnsi" w:cs="Arial"/>
        </w:rPr>
        <w:t>:</w:t>
      </w:r>
    </w:p>
    <w:p w:rsidR="004D7BC7" w:rsidRDefault="00EF0601" w:rsidP="00EF0601">
      <w:pPr>
        <w:rPr>
          <w:rFonts w:asciiTheme="majorHAnsi" w:hAnsiTheme="majorHAnsi"/>
          <w:sz w:val="22"/>
          <w:szCs w:val="22"/>
          <w:lang w:eastAsia="en-US"/>
        </w:rPr>
      </w:pPr>
      <w:r w:rsidRPr="00EF0601">
        <w:rPr>
          <w:rFonts w:asciiTheme="majorHAnsi" w:hAnsiTheme="majorHAnsi"/>
          <w:sz w:val="22"/>
          <w:szCs w:val="22"/>
          <w:lang w:eastAsia="en-US"/>
        </w:rPr>
        <w:t>It is proposed</w:t>
      </w:r>
      <w:r>
        <w:rPr>
          <w:rFonts w:asciiTheme="majorHAnsi" w:hAnsiTheme="majorHAnsi"/>
          <w:sz w:val="22"/>
          <w:szCs w:val="22"/>
          <w:lang w:eastAsia="en-US"/>
        </w:rPr>
        <w:t xml:space="preserve"> to </w:t>
      </w:r>
      <w:r w:rsidR="004D7BC7">
        <w:rPr>
          <w:rFonts w:asciiTheme="majorHAnsi" w:hAnsiTheme="majorHAnsi"/>
          <w:sz w:val="22"/>
          <w:szCs w:val="22"/>
          <w:lang w:eastAsia="en-US"/>
        </w:rPr>
        <w:t>discuss and approve the technical report and for necessary submission to TEC/DoT/TRAI.</w:t>
      </w:r>
    </w:p>
    <w:p w:rsidR="00EF0601" w:rsidRPr="00EF0601" w:rsidRDefault="00EF0601" w:rsidP="00EF0601">
      <w:pPr>
        <w:rPr>
          <w:rFonts w:asciiTheme="majorHAnsi" w:hAnsiTheme="majorHAnsi"/>
          <w:sz w:val="22"/>
          <w:szCs w:val="22"/>
          <w:lang w:eastAsia="en-US"/>
        </w:rPr>
      </w:pPr>
    </w:p>
    <w:p w:rsidR="007559A7" w:rsidRPr="00DB52AD" w:rsidRDefault="007559A7" w:rsidP="000F7788">
      <w:pPr>
        <w:widowControl/>
        <w:jc w:val="left"/>
        <w:rPr>
          <w:rFonts w:asciiTheme="majorHAnsi" w:eastAsia="Times New Roman" w:hAnsiTheme="majorHAnsi" w:cs="Arial"/>
          <w:color w:val="000000"/>
          <w:kern w:val="0"/>
          <w:szCs w:val="21"/>
          <w:lang w:eastAsia="en-US"/>
        </w:rPr>
      </w:pPr>
    </w:p>
    <w:sectPr w:rsidR="007559A7" w:rsidRPr="00DB52AD" w:rsidSect="00F13F66">
      <w:headerReference w:type="default" r:id="rId10"/>
      <w:footerReference w:type="default" r:id="rId11"/>
      <w:pgSz w:w="11906" w:h="16838"/>
      <w:pgMar w:top="1080" w:right="926" w:bottom="1260" w:left="900" w:header="540" w:footer="75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C5D" w:rsidRDefault="00AB4C5D">
      <w:r>
        <w:separator/>
      </w:r>
    </w:p>
  </w:endnote>
  <w:endnote w:type="continuationSeparator" w:id="1">
    <w:p w:rsidR="00AB4C5D" w:rsidRDefault="00AB4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BBB" w:rsidRPr="00F307B9" w:rsidRDefault="00CB1BBB" w:rsidP="00F307B9">
    <w:pPr>
      <w:pStyle w:val="Footer"/>
      <w:jc w:val="center"/>
    </w:pPr>
    <w:r>
      <w:rPr>
        <w:rFonts w:ascii="Times New Roman" w:hAnsi="Times New Roman"/>
        <w:kern w:val="0"/>
        <w:szCs w:val="21"/>
      </w:rPr>
      <w:t xml:space="preserve">- </w:t>
    </w:r>
    <w:r w:rsidR="006C057E"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 w:rsidR="006C057E">
      <w:rPr>
        <w:rFonts w:ascii="Times New Roman" w:hAnsi="Times New Roman"/>
        <w:kern w:val="0"/>
        <w:szCs w:val="21"/>
      </w:rPr>
      <w:fldChar w:fldCharType="separate"/>
    </w:r>
    <w:r w:rsidR="004D7BC7">
      <w:rPr>
        <w:rFonts w:ascii="Times New Roman" w:hAnsi="Times New Roman"/>
        <w:noProof/>
        <w:kern w:val="0"/>
        <w:szCs w:val="21"/>
      </w:rPr>
      <w:t>1</w:t>
    </w:r>
    <w:r w:rsidR="006C057E"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C5D" w:rsidRDefault="00AB4C5D">
      <w:r>
        <w:separator/>
      </w:r>
    </w:p>
  </w:footnote>
  <w:footnote w:type="continuationSeparator" w:id="1">
    <w:p w:rsidR="00AB4C5D" w:rsidRDefault="00AB4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BBB" w:rsidRDefault="00CB1BBB" w:rsidP="00826952">
    <w:pPr>
      <w:pStyle w:val="Header"/>
      <w:jc w:val="right"/>
    </w:pPr>
    <w:r>
      <w:t xml:space="preserve">Global ICT Standardization Forum for </w:t>
    </w:r>
    <w:smartTag w:uri="urn:schemas-microsoft-com:office:smarttags" w:element="country-region">
      <w:smartTag w:uri="urn:schemas-microsoft-com:office:smarttags" w:element="place">
        <w:r>
          <w:t>India</w:t>
        </w:r>
      </w:smartTag>
    </w:smartTag>
    <w:r>
      <w:t xml:space="preserve"> (GISFI)</w:t>
    </w:r>
    <w:r w:rsidDel="00F13F66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86E75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DD0CC2D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2DE28BA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34FCF8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C0E87A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2521E2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4880D9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C96C5E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6E46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CCD24FA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69E15E1"/>
    <w:multiLevelType w:val="hybridMultilevel"/>
    <w:tmpl w:val="6BB4715E"/>
    <w:lvl w:ilvl="0" w:tplc="900EF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0B753500"/>
    <w:multiLevelType w:val="hybridMultilevel"/>
    <w:tmpl w:val="C46E643A"/>
    <w:lvl w:ilvl="0" w:tplc="900EF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1A764849"/>
    <w:multiLevelType w:val="hybridMultilevel"/>
    <w:tmpl w:val="23C45FD6"/>
    <w:lvl w:ilvl="0" w:tplc="04090017">
      <w:start w:val="1"/>
      <w:numFmt w:val="lowerLetter"/>
      <w:lvlText w:val="%1)"/>
      <w:lvlJc w:val="left"/>
      <w:pPr>
        <w:ind w:left="1145" w:hanging="360"/>
      </w:pPr>
    </w:lvl>
    <w:lvl w:ilvl="1" w:tplc="0409001B">
      <w:start w:val="1"/>
      <w:numFmt w:val="lowerRoman"/>
      <w:lvlText w:val="%2."/>
      <w:lvlJc w:val="righ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4B983D51"/>
    <w:multiLevelType w:val="multilevel"/>
    <w:tmpl w:val="F8A2FAC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4">
    <w:nsid w:val="4BDF75BE"/>
    <w:multiLevelType w:val="hybridMultilevel"/>
    <w:tmpl w:val="5D0620F8"/>
    <w:lvl w:ilvl="0" w:tplc="04090017">
      <w:start w:val="1"/>
      <w:numFmt w:val="lowerLetter"/>
      <w:lvlText w:val="%1)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514D4A1E"/>
    <w:multiLevelType w:val="hybridMultilevel"/>
    <w:tmpl w:val="39307108"/>
    <w:lvl w:ilvl="0" w:tplc="02C0F2E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51C11B73"/>
    <w:multiLevelType w:val="multilevel"/>
    <w:tmpl w:val="BA108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5C7F2D72"/>
    <w:multiLevelType w:val="hybridMultilevel"/>
    <w:tmpl w:val="6582B16E"/>
    <w:lvl w:ilvl="0" w:tplc="B2B8AB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" w:eastAsia="MS Mincho" w:hAnsi="Century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3A0134"/>
    <w:multiLevelType w:val="hybridMultilevel"/>
    <w:tmpl w:val="44B8A7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F7EDB"/>
    <w:multiLevelType w:val="multilevel"/>
    <w:tmpl w:val="B7781452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pStyle w:val="Heading3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0">
    <w:nsid w:val="67D7607F"/>
    <w:multiLevelType w:val="multilevel"/>
    <w:tmpl w:val="F8A2FAC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19"/>
  </w:num>
  <w:num w:numId="7">
    <w:abstractNumId w:val="19"/>
  </w:num>
  <w:num w:numId="8">
    <w:abstractNumId w:val="17"/>
  </w:num>
  <w:num w:numId="9">
    <w:abstractNumId w:val="10"/>
  </w:num>
  <w:num w:numId="10">
    <w:abstractNumId w:val="15"/>
  </w:num>
  <w:num w:numId="11">
    <w:abstractNumId w:val="1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0"/>
  </w:num>
  <w:num w:numId="23">
    <w:abstractNumId w:val="13"/>
  </w:num>
  <w:num w:numId="24">
    <w:abstractNumId w:val="14"/>
  </w:num>
  <w:num w:numId="25">
    <w:abstractNumId w:val="12"/>
  </w:num>
  <w:num w:numId="26">
    <w:abstractNumId w:val="18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stylePaneFormatFilter w:val="0004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76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4ED"/>
    <w:rsid w:val="0004757A"/>
    <w:rsid w:val="0005130C"/>
    <w:rsid w:val="00052A17"/>
    <w:rsid w:val="00077672"/>
    <w:rsid w:val="000B0B57"/>
    <w:rsid w:val="000B32D9"/>
    <w:rsid w:val="000C4BF6"/>
    <w:rsid w:val="000D22CA"/>
    <w:rsid w:val="000F0A6D"/>
    <w:rsid w:val="000F2185"/>
    <w:rsid w:val="000F7788"/>
    <w:rsid w:val="00104A52"/>
    <w:rsid w:val="00110BF4"/>
    <w:rsid w:val="0011345A"/>
    <w:rsid w:val="001460B7"/>
    <w:rsid w:val="00193E85"/>
    <w:rsid w:val="001A53D3"/>
    <w:rsid w:val="001C53D4"/>
    <w:rsid w:val="001D1389"/>
    <w:rsid w:val="001E053D"/>
    <w:rsid w:val="001F534D"/>
    <w:rsid w:val="00200A6E"/>
    <w:rsid w:val="00226A56"/>
    <w:rsid w:val="00262C72"/>
    <w:rsid w:val="002659FE"/>
    <w:rsid w:val="00276CC7"/>
    <w:rsid w:val="002C692A"/>
    <w:rsid w:val="002D4EF0"/>
    <w:rsid w:val="002E34ED"/>
    <w:rsid w:val="00324325"/>
    <w:rsid w:val="00355088"/>
    <w:rsid w:val="00371B45"/>
    <w:rsid w:val="00380C12"/>
    <w:rsid w:val="003834FD"/>
    <w:rsid w:val="00394A17"/>
    <w:rsid w:val="004521C5"/>
    <w:rsid w:val="004731B1"/>
    <w:rsid w:val="00494734"/>
    <w:rsid w:val="004C2BB5"/>
    <w:rsid w:val="004D7BC7"/>
    <w:rsid w:val="004E0341"/>
    <w:rsid w:val="00501682"/>
    <w:rsid w:val="00555678"/>
    <w:rsid w:val="00557045"/>
    <w:rsid w:val="005C19F2"/>
    <w:rsid w:val="00625032"/>
    <w:rsid w:val="00653C76"/>
    <w:rsid w:val="00673C23"/>
    <w:rsid w:val="006B2CF9"/>
    <w:rsid w:val="006C057E"/>
    <w:rsid w:val="006E1486"/>
    <w:rsid w:val="006E7E0E"/>
    <w:rsid w:val="00702CB7"/>
    <w:rsid w:val="00713DDA"/>
    <w:rsid w:val="00747BD5"/>
    <w:rsid w:val="007559A7"/>
    <w:rsid w:val="00771E76"/>
    <w:rsid w:val="0078604C"/>
    <w:rsid w:val="007A2FE8"/>
    <w:rsid w:val="007D62C9"/>
    <w:rsid w:val="007D7EC9"/>
    <w:rsid w:val="00801FAC"/>
    <w:rsid w:val="00826952"/>
    <w:rsid w:val="008F0632"/>
    <w:rsid w:val="008F17BB"/>
    <w:rsid w:val="009335C4"/>
    <w:rsid w:val="00955059"/>
    <w:rsid w:val="00997AA6"/>
    <w:rsid w:val="009C08A0"/>
    <w:rsid w:val="009D326E"/>
    <w:rsid w:val="009D72E0"/>
    <w:rsid w:val="009F2E97"/>
    <w:rsid w:val="00A26FC0"/>
    <w:rsid w:val="00A50E32"/>
    <w:rsid w:val="00A65B47"/>
    <w:rsid w:val="00AB1C0F"/>
    <w:rsid w:val="00AB1D04"/>
    <w:rsid w:val="00AB4C5D"/>
    <w:rsid w:val="00AC2735"/>
    <w:rsid w:val="00AC7667"/>
    <w:rsid w:val="00AF76C0"/>
    <w:rsid w:val="00B23571"/>
    <w:rsid w:val="00B566EA"/>
    <w:rsid w:val="00B67D41"/>
    <w:rsid w:val="00B71D4C"/>
    <w:rsid w:val="00B86D81"/>
    <w:rsid w:val="00BC1F14"/>
    <w:rsid w:val="00C6790A"/>
    <w:rsid w:val="00C93182"/>
    <w:rsid w:val="00CB016D"/>
    <w:rsid w:val="00CB1BBB"/>
    <w:rsid w:val="00D30656"/>
    <w:rsid w:val="00D81952"/>
    <w:rsid w:val="00D92D9A"/>
    <w:rsid w:val="00DB52AD"/>
    <w:rsid w:val="00DF2585"/>
    <w:rsid w:val="00E27D24"/>
    <w:rsid w:val="00E53763"/>
    <w:rsid w:val="00EB735E"/>
    <w:rsid w:val="00EF0601"/>
    <w:rsid w:val="00EF35C3"/>
    <w:rsid w:val="00F13F66"/>
    <w:rsid w:val="00F25E94"/>
    <w:rsid w:val="00F307B9"/>
    <w:rsid w:val="00F67575"/>
    <w:rsid w:val="00F8711D"/>
    <w:rsid w:val="00FB5DA8"/>
    <w:rsid w:val="00FC3606"/>
    <w:rsid w:val="00FC526F"/>
    <w:rsid w:val="00FE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76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E76"/>
    <w:pPr>
      <w:widowControl w:val="0"/>
      <w:jc w:val="both"/>
    </w:pPr>
    <w:rPr>
      <w:kern w:val="2"/>
      <w:sz w:val="21"/>
      <w:szCs w:val="24"/>
      <w:lang w:eastAsia="ja-JP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771E76"/>
    <w:pPr>
      <w:keepNext/>
      <w:keepLines/>
      <w:widowControl/>
      <w:numPr>
        <w:numId w:val="7"/>
      </w:numPr>
      <w:spacing w:before="240" w:after="180"/>
      <w:jc w:val="left"/>
      <w:outlineLvl w:val="0"/>
    </w:pPr>
    <w:rPr>
      <w:rFonts w:ascii="Arial" w:hAnsi="Arial"/>
      <w:b/>
      <w:kern w:val="0"/>
      <w:sz w:val="24"/>
      <w:szCs w:val="20"/>
      <w:lang w:eastAsia="en-US"/>
    </w:rPr>
  </w:style>
  <w:style w:type="paragraph" w:styleId="Heading2">
    <w:name w:val="heading 2"/>
    <w:aliases w:val="h2,H2"/>
    <w:basedOn w:val="Heading1"/>
    <w:next w:val="Normal"/>
    <w:autoRedefine/>
    <w:qFormat/>
    <w:rsid w:val="00771E76"/>
    <w:pPr>
      <w:numPr>
        <w:ilvl w:val="1"/>
      </w:numPr>
      <w:tabs>
        <w:tab w:val="left" w:pos="1200"/>
      </w:tabs>
      <w:spacing w:before="180"/>
      <w:outlineLvl w:val="1"/>
    </w:pPr>
    <w:rPr>
      <w:b w:val="0"/>
      <w:lang w:val="en-GB"/>
    </w:rPr>
  </w:style>
  <w:style w:type="paragraph" w:styleId="Heading3">
    <w:name w:val="heading 3"/>
    <w:basedOn w:val="Heading2"/>
    <w:next w:val="Normal"/>
    <w:autoRedefine/>
    <w:qFormat/>
    <w:rsid w:val="00673C23"/>
    <w:pPr>
      <w:numPr>
        <w:ilvl w:val="5"/>
      </w:numPr>
      <w:tabs>
        <w:tab w:val="clear" w:pos="1200"/>
        <w:tab w:val="left" w:pos="-2340"/>
      </w:tabs>
      <w:spacing w:before="12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5DA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26952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826952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link w:val="BalloonTextChar"/>
    <w:rsid w:val="00F13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3F66"/>
    <w:rPr>
      <w:rFonts w:ascii="Tahoma" w:hAnsi="Tahoma" w:cs="Tahoma"/>
      <w:kern w:val="2"/>
      <w:sz w:val="16"/>
      <w:szCs w:val="16"/>
    </w:rPr>
  </w:style>
  <w:style w:type="character" w:styleId="Hyperlink">
    <w:name w:val="Hyperlink"/>
    <w:basedOn w:val="DefaultParagraphFont"/>
    <w:rsid w:val="00B2357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23571"/>
    <w:pPr>
      <w:widowControl/>
      <w:jc w:val="left"/>
    </w:pPr>
    <w:rPr>
      <w:rFonts w:ascii="Consolas" w:eastAsia="Calibri" w:hAnsi="Consolas"/>
      <w:kern w:val="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23571"/>
    <w:rPr>
      <w:rFonts w:ascii="Consolas" w:eastAsia="Calibri" w:hAnsi="Consolas"/>
      <w:sz w:val="21"/>
      <w:szCs w:val="21"/>
    </w:rPr>
  </w:style>
  <w:style w:type="paragraph" w:customStyle="1" w:styleId="Guidance">
    <w:name w:val="Guidance"/>
    <w:basedOn w:val="Normal"/>
    <w:uiPriority w:val="99"/>
    <w:rsid w:val="007559A7"/>
    <w:pPr>
      <w:widowControl/>
      <w:spacing w:after="180"/>
      <w:jc w:val="left"/>
    </w:pPr>
    <w:rPr>
      <w:rFonts w:ascii="Times New Roman" w:hAnsi="Times New Roman"/>
      <w:i/>
      <w:color w:val="0000FF"/>
      <w:kern w:val="0"/>
      <w:sz w:val="20"/>
      <w:szCs w:val="20"/>
      <w:lang w:val="en-GB" w:eastAsia="en-US"/>
    </w:rPr>
  </w:style>
  <w:style w:type="character" w:customStyle="1" w:styleId="apple-converted-space">
    <w:name w:val="apple-converted-space"/>
    <w:basedOn w:val="DefaultParagraphFont"/>
    <w:rsid w:val="000F7788"/>
  </w:style>
  <w:style w:type="character" w:customStyle="1" w:styleId="Heading1Char">
    <w:name w:val="Heading 1 Char"/>
    <w:aliases w:val="h1 Char"/>
    <w:basedOn w:val="DefaultParagraphFont"/>
    <w:link w:val="Heading1"/>
    <w:rsid w:val="00DB52AD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ishna.sirohi@vnl.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Office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 Energy</vt:lpstr>
    </vt:vector>
  </TitlesOfParts>
  <Company>NEC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Energy</dc:title>
  <dc:subject/>
  <dc:creator>NEC Corporation</dc:creator>
  <cp:keywords/>
  <cp:lastModifiedBy>Krishna Sirohi</cp:lastModifiedBy>
  <cp:revision>2</cp:revision>
  <cp:lastPrinted>2011-06-17T05:36:00Z</cp:lastPrinted>
  <dcterms:created xsi:type="dcterms:W3CDTF">2011-09-21T11:45:00Z</dcterms:created>
  <dcterms:modified xsi:type="dcterms:W3CDTF">2011-09-21T11:45:00Z</dcterms:modified>
</cp:coreProperties>
</file>